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DEDD2" w14:textId="713C1688" w:rsidR="009821AD" w:rsidRPr="005F56DE" w:rsidRDefault="009821AD" w:rsidP="00CA28F8">
      <w:pPr>
        <w:spacing w:line="439" w:lineRule="exact"/>
        <w:ind w:right="-165"/>
        <w:textAlignment w:val="baseline"/>
        <w:rPr>
          <w:rFonts w:ascii="Arial" w:eastAsia="Arial" w:hAnsi="Arial" w:cs="Arial"/>
          <w:b/>
          <w:bCs/>
          <w:color w:val="000000"/>
          <w:sz w:val="28"/>
          <w:szCs w:val="28"/>
        </w:rPr>
      </w:pPr>
      <w:r w:rsidRPr="005F56DE">
        <w:rPr>
          <w:rFonts w:ascii="Arial" w:eastAsia="Arial" w:hAnsi="Arial" w:cs="Arial"/>
          <w:b/>
          <w:bCs/>
          <w:color w:val="000000"/>
          <w:sz w:val="28"/>
          <w:szCs w:val="28"/>
        </w:rPr>
        <w:t xml:space="preserve">ΑΝΩΤΑΤΟ </w:t>
      </w:r>
      <w:r w:rsidR="002B4F91" w:rsidRPr="005F56DE">
        <w:rPr>
          <w:rFonts w:ascii="Arial" w:eastAsia="Arial" w:hAnsi="Arial" w:cs="Arial"/>
          <w:b/>
          <w:bCs/>
          <w:color w:val="000000"/>
          <w:sz w:val="28"/>
          <w:szCs w:val="28"/>
        </w:rPr>
        <w:t xml:space="preserve">ΣΥΝΤΑΓΜΑΤΙΚΟ </w:t>
      </w:r>
      <w:r w:rsidRPr="005F56DE">
        <w:rPr>
          <w:rFonts w:ascii="Arial" w:eastAsia="Arial" w:hAnsi="Arial" w:cs="Arial"/>
          <w:b/>
          <w:bCs/>
          <w:color w:val="000000"/>
          <w:sz w:val="28"/>
          <w:szCs w:val="28"/>
        </w:rPr>
        <w:t xml:space="preserve">ΔΙΚΑΣΤΗΡΙΟ ΚΥΠΡΟΥ </w:t>
      </w:r>
      <w:r w:rsidRPr="005F56DE">
        <w:rPr>
          <w:rFonts w:ascii="Arial" w:eastAsia="Arial" w:hAnsi="Arial" w:cs="Arial"/>
          <w:b/>
          <w:bCs/>
          <w:color w:val="000000"/>
          <w:sz w:val="28"/>
          <w:szCs w:val="28"/>
        </w:rPr>
        <w:br/>
        <w:t>ΔΕΥΤΕΡΟΒΑΘΜΙΑ ΔΙΚΑΙΟΔΟΣΙΑ</w:t>
      </w:r>
    </w:p>
    <w:p w14:paraId="0BC2E16A" w14:textId="77777777" w:rsidR="005A4F36" w:rsidRDefault="005A4F36" w:rsidP="00CA28F8">
      <w:pPr>
        <w:spacing w:line="439" w:lineRule="exact"/>
        <w:ind w:right="-165"/>
        <w:textAlignment w:val="baseline"/>
        <w:rPr>
          <w:rFonts w:ascii="Arial" w:eastAsia="Arial" w:hAnsi="Arial" w:cs="Arial"/>
          <w:color w:val="000000"/>
          <w:sz w:val="28"/>
          <w:szCs w:val="28"/>
        </w:rPr>
      </w:pPr>
    </w:p>
    <w:p w14:paraId="450795A8" w14:textId="08785789" w:rsidR="00DF1BDF" w:rsidRPr="0079590F" w:rsidRDefault="00DF1BDF" w:rsidP="00CA28F8">
      <w:pPr>
        <w:spacing w:line="439" w:lineRule="exact"/>
        <w:ind w:right="-165"/>
        <w:textAlignment w:val="baseline"/>
        <w:rPr>
          <w:rFonts w:ascii="Arial" w:eastAsia="Arial" w:hAnsi="Arial" w:cs="Arial"/>
          <w:color w:val="000000"/>
          <w:sz w:val="28"/>
          <w:szCs w:val="28"/>
        </w:rPr>
      </w:pPr>
      <w:r>
        <w:rPr>
          <w:rFonts w:ascii="Arial" w:eastAsia="Arial" w:hAnsi="Arial" w:cs="Arial"/>
          <w:color w:val="000000"/>
          <w:sz w:val="28"/>
          <w:szCs w:val="28"/>
        </w:rPr>
        <w:t>(΄</w:t>
      </w:r>
      <w:proofErr w:type="spellStart"/>
      <w:r>
        <w:rPr>
          <w:rFonts w:ascii="Arial" w:eastAsia="Arial" w:hAnsi="Arial" w:cs="Arial"/>
          <w:color w:val="000000"/>
          <w:sz w:val="28"/>
          <w:szCs w:val="28"/>
        </w:rPr>
        <w:t>Αρθρο</w:t>
      </w:r>
      <w:proofErr w:type="spellEnd"/>
      <w:r>
        <w:rPr>
          <w:rFonts w:ascii="Arial" w:eastAsia="Arial" w:hAnsi="Arial" w:cs="Arial"/>
          <w:color w:val="000000"/>
          <w:sz w:val="28"/>
          <w:szCs w:val="28"/>
        </w:rPr>
        <w:t xml:space="preserve"> 23(3)(β)(</w:t>
      </w:r>
      <w:proofErr w:type="spellStart"/>
      <w:r>
        <w:rPr>
          <w:rFonts w:ascii="Arial" w:eastAsia="Arial" w:hAnsi="Arial" w:cs="Arial"/>
          <w:color w:val="000000"/>
          <w:sz w:val="28"/>
          <w:szCs w:val="28"/>
          <w:lang w:val="en-US"/>
        </w:rPr>
        <w:t>i</w:t>
      </w:r>
      <w:proofErr w:type="spellEnd"/>
      <w:r w:rsidRPr="0079590F">
        <w:rPr>
          <w:rFonts w:ascii="Arial" w:eastAsia="Arial" w:hAnsi="Arial" w:cs="Arial"/>
          <w:color w:val="000000"/>
          <w:sz w:val="28"/>
          <w:szCs w:val="28"/>
        </w:rPr>
        <w:t xml:space="preserve">) </w:t>
      </w:r>
      <w:r>
        <w:rPr>
          <w:rFonts w:ascii="Arial" w:eastAsia="Arial" w:hAnsi="Arial" w:cs="Arial"/>
          <w:color w:val="000000"/>
          <w:sz w:val="28"/>
          <w:szCs w:val="28"/>
        </w:rPr>
        <w:t>του Ν.33/64 – Μεταβατικές Διατάξεις)</w:t>
      </w:r>
    </w:p>
    <w:p w14:paraId="77C95DF0" w14:textId="39914D5C" w:rsidR="009821AD" w:rsidRPr="00573995" w:rsidRDefault="00C67CE6" w:rsidP="00CA28F8">
      <w:pPr>
        <w:spacing w:before="642" w:line="344" w:lineRule="exact"/>
        <w:ind w:right="-165"/>
        <w:jc w:val="both"/>
        <w:textAlignment w:val="baseline"/>
        <w:rPr>
          <w:rFonts w:ascii="Arial" w:eastAsia="Arial" w:hAnsi="Arial" w:cs="Arial"/>
          <w:b/>
          <w:bCs/>
          <w:color w:val="000000"/>
          <w:spacing w:val="-4"/>
          <w:sz w:val="28"/>
          <w:szCs w:val="28"/>
        </w:rPr>
      </w:pPr>
      <w:r w:rsidRPr="00573995">
        <w:rPr>
          <w:rFonts w:ascii="Arial" w:eastAsia="Arial" w:hAnsi="Arial" w:cs="Arial"/>
          <w:b/>
          <w:bCs/>
          <w:color w:val="000000"/>
          <w:spacing w:val="-4"/>
          <w:sz w:val="28"/>
          <w:szCs w:val="28"/>
        </w:rPr>
        <w:t xml:space="preserve"> </w:t>
      </w:r>
      <w:r w:rsidR="002B4F91" w:rsidRPr="00573995">
        <w:rPr>
          <w:rFonts w:ascii="Arial" w:eastAsia="Arial" w:hAnsi="Arial" w:cs="Arial"/>
          <w:b/>
          <w:bCs/>
          <w:color w:val="000000"/>
          <w:spacing w:val="-4"/>
          <w:sz w:val="28"/>
          <w:szCs w:val="28"/>
        </w:rPr>
        <w:t xml:space="preserve">ΕΦΕΣΗ ΚΑΤΑ ΑΠΟΦΑΣΗΣ ΔΙΟΙΚΗΤΙΚΟΥ ΔΙΚΑΣΤΗΡΙΟΥ </w:t>
      </w:r>
      <w:r w:rsidR="009821AD" w:rsidRPr="00573995">
        <w:rPr>
          <w:rFonts w:ascii="Arial" w:eastAsia="Arial" w:hAnsi="Arial" w:cs="Arial"/>
          <w:b/>
          <w:bCs/>
          <w:color w:val="000000"/>
          <w:spacing w:val="-4"/>
          <w:sz w:val="28"/>
          <w:szCs w:val="28"/>
        </w:rPr>
        <w:t>ΑΡ.</w:t>
      </w:r>
      <w:r w:rsidR="009D26B5" w:rsidRPr="00573995">
        <w:rPr>
          <w:rFonts w:ascii="Arial" w:eastAsia="Arial" w:hAnsi="Arial" w:cs="Arial"/>
          <w:b/>
          <w:bCs/>
          <w:color w:val="000000"/>
          <w:spacing w:val="-4"/>
          <w:sz w:val="28"/>
          <w:szCs w:val="28"/>
        </w:rPr>
        <w:t xml:space="preserve"> </w:t>
      </w:r>
      <w:r w:rsidR="00876308" w:rsidRPr="00573995">
        <w:rPr>
          <w:rFonts w:ascii="Arial" w:eastAsia="Arial" w:hAnsi="Arial" w:cs="Arial"/>
          <w:b/>
          <w:bCs/>
          <w:color w:val="000000"/>
          <w:spacing w:val="-4"/>
          <w:sz w:val="28"/>
          <w:szCs w:val="28"/>
        </w:rPr>
        <w:t>68</w:t>
      </w:r>
      <w:r w:rsidR="009D26B5" w:rsidRPr="00573995">
        <w:rPr>
          <w:rFonts w:ascii="Arial" w:eastAsia="Arial" w:hAnsi="Arial" w:cs="Arial"/>
          <w:b/>
          <w:bCs/>
          <w:color w:val="000000"/>
          <w:spacing w:val="-4"/>
          <w:sz w:val="28"/>
          <w:szCs w:val="28"/>
        </w:rPr>
        <w:t>/</w:t>
      </w:r>
      <w:r w:rsidRPr="00573995">
        <w:rPr>
          <w:rFonts w:ascii="Arial" w:eastAsia="Arial" w:hAnsi="Arial" w:cs="Arial"/>
          <w:b/>
          <w:bCs/>
          <w:color w:val="000000"/>
          <w:spacing w:val="-4"/>
          <w:sz w:val="28"/>
          <w:szCs w:val="28"/>
        </w:rPr>
        <w:t>20</w:t>
      </w:r>
      <w:r w:rsidR="009821AD" w:rsidRPr="00573995">
        <w:rPr>
          <w:rFonts w:ascii="Arial" w:eastAsia="Arial" w:hAnsi="Arial" w:cs="Arial"/>
          <w:b/>
          <w:bCs/>
          <w:color w:val="000000"/>
          <w:spacing w:val="-4"/>
          <w:sz w:val="28"/>
          <w:szCs w:val="28"/>
        </w:rPr>
        <w:t>1</w:t>
      </w:r>
      <w:r w:rsidR="00FF72C5" w:rsidRPr="00573995">
        <w:rPr>
          <w:rFonts w:ascii="Arial" w:eastAsia="Arial" w:hAnsi="Arial" w:cs="Arial"/>
          <w:b/>
          <w:bCs/>
          <w:color w:val="000000"/>
          <w:spacing w:val="-4"/>
          <w:sz w:val="28"/>
          <w:szCs w:val="28"/>
        </w:rPr>
        <w:t>7</w:t>
      </w:r>
    </w:p>
    <w:p w14:paraId="48BB8289" w14:textId="77777777" w:rsidR="004B309B" w:rsidRPr="009A06A4" w:rsidRDefault="004B309B" w:rsidP="00CA28F8">
      <w:pPr>
        <w:spacing w:before="140" w:line="344" w:lineRule="exact"/>
        <w:ind w:right="-165"/>
        <w:jc w:val="center"/>
        <w:textAlignment w:val="baseline"/>
        <w:rPr>
          <w:rFonts w:ascii="Arial" w:eastAsia="Arial" w:hAnsi="Arial" w:cs="Arial"/>
          <w:color w:val="000000"/>
          <w:spacing w:val="-6"/>
          <w:sz w:val="28"/>
          <w:szCs w:val="28"/>
        </w:rPr>
      </w:pPr>
    </w:p>
    <w:p w14:paraId="2FF6BA53" w14:textId="75EFFFBE" w:rsidR="004B309B" w:rsidRPr="009A06A4" w:rsidRDefault="00BE04A8" w:rsidP="00CA28F8">
      <w:pPr>
        <w:spacing w:before="140" w:line="344" w:lineRule="exact"/>
        <w:ind w:right="-165"/>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7</w:t>
      </w:r>
      <w:r w:rsidR="004804D2">
        <w:rPr>
          <w:rFonts w:ascii="Arial" w:eastAsia="Arial" w:hAnsi="Arial" w:cs="Arial"/>
          <w:color w:val="000000"/>
          <w:spacing w:val="-6"/>
          <w:sz w:val="28"/>
          <w:szCs w:val="28"/>
        </w:rPr>
        <w:t xml:space="preserve"> </w:t>
      </w:r>
      <w:r w:rsidR="00876308">
        <w:rPr>
          <w:rFonts w:ascii="Arial" w:eastAsia="Arial" w:hAnsi="Arial" w:cs="Arial"/>
          <w:color w:val="000000"/>
          <w:spacing w:val="-6"/>
          <w:sz w:val="28"/>
          <w:szCs w:val="28"/>
        </w:rPr>
        <w:t>Νοεμβρίου</w:t>
      </w:r>
      <w:r w:rsidR="004804D2">
        <w:rPr>
          <w:rFonts w:ascii="Arial" w:eastAsia="Arial" w:hAnsi="Arial" w:cs="Arial"/>
          <w:color w:val="000000"/>
          <w:spacing w:val="-6"/>
          <w:sz w:val="28"/>
          <w:szCs w:val="28"/>
        </w:rPr>
        <w:t xml:space="preserve">, </w:t>
      </w:r>
      <w:r w:rsidR="004B309B" w:rsidRPr="009A06A4">
        <w:rPr>
          <w:rFonts w:ascii="Arial" w:eastAsia="Arial" w:hAnsi="Arial" w:cs="Arial"/>
          <w:color w:val="000000"/>
          <w:spacing w:val="-6"/>
          <w:sz w:val="28"/>
          <w:szCs w:val="28"/>
        </w:rPr>
        <w:t>2023</w:t>
      </w:r>
    </w:p>
    <w:p w14:paraId="0325B96D" w14:textId="0A48E5E9" w:rsidR="009821AD" w:rsidRPr="009A06A4" w:rsidRDefault="00B3656D" w:rsidP="00CA28F8">
      <w:pPr>
        <w:spacing w:before="511" w:line="488" w:lineRule="exact"/>
        <w:ind w:left="1584" w:right="-165" w:hanging="1584"/>
        <w:jc w:val="center"/>
        <w:textAlignment w:val="baseline"/>
        <w:rPr>
          <w:rFonts w:ascii="Arial" w:eastAsia="Arial" w:hAnsi="Arial" w:cs="Arial"/>
          <w:color w:val="000000"/>
          <w:spacing w:val="-10"/>
          <w:sz w:val="28"/>
          <w:szCs w:val="28"/>
        </w:rPr>
      </w:pPr>
      <w:r>
        <w:rPr>
          <w:rFonts w:ascii="Arial" w:eastAsia="Arial" w:hAnsi="Arial" w:cs="Arial"/>
          <w:color w:val="000000"/>
          <w:spacing w:val="-10"/>
          <w:sz w:val="28"/>
          <w:szCs w:val="28"/>
        </w:rPr>
        <w:t xml:space="preserve">Τ. </w:t>
      </w:r>
      <w:r w:rsidR="009821AD" w:rsidRPr="009A06A4">
        <w:rPr>
          <w:rFonts w:ascii="Arial" w:eastAsia="Arial" w:hAnsi="Arial" w:cs="Arial"/>
          <w:color w:val="000000"/>
          <w:spacing w:val="-10"/>
          <w:sz w:val="28"/>
          <w:szCs w:val="28"/>
        </w:rPr>
        <w:t xml:space="preserve">ΨΑΡΑ-ΜΙΛΤΙΑΔΟΥ,  </w:t>
      </w:r>
      <w:r>
        <w:rPr>
          <w:rFonts w:ascii="Arial" w:eastAsia="Arial" w:hAnsi="Arial" w:cs="Arial"/>
          <w:color w:val="000000"/>
          <w:spacing w:val="-10"/>
          <w:sz w:val="28"/>
          <w:szCs w:val="28"/>
        </w:rPr>
        <w:t xml:space="preserve">ΣΤ. </w:t>
      </w:r>
      <w:r w:rsidR="004214F9" w:rsidRPr="009A06A4">
        <w:rPr>
          <w:rFonts w:ascii="Arial" w:eastAsia="Arial" w:hAnsi="Arial" w:cs="Arial"/>
          <w:color w:val="000000"/>
          <w:spacing w:val="-10"/>
          <w:sz w:val="28"/>
          <w:szCs w:val="28"/>
        </w:rPr>
        <w:t>Χ</w:t>
      </w:r>
      <w:r w:rsidR="00367F6E" w:rsidRPr="009A06A4">
        <w:rPr>
          <w:rFonts w:ascii="Arial" w:eastAsia="Arial" w:hAnsi="Arial" w:cs="Arial"/>
          <w:color w:val="000000"/>
          <w:spacing w:val="-10"/>
          <w:sz w:val="28"/>
          <w:szCs w:val="28"/>
        </w:rPr>
        <w:t>ΑΤΖΗΓΙΑΝΝΗ,</w:t>
      </w:r>
      <w:r w:rsidR="009821AD" w:rsidRPr="009A06A4">
        <w:rPr>
          <w:rFonts w:ascii="Arial" w:eastAsia="Arial" w:hAnsi="Arial" w:cs="Arial"/>
          <w:color w:val="000000"/>
          <w:spacing w:val="-10"/>
          <w:sz w:val="28"/>
          <w:szCs w:val="28"/>
        </w:rPr>
        <w:t xml:space="preserve"> </w:t>
      </w:r>
      <w:r>
        <w:rPr>
          <w:rFonts w:ascii="Arial" w:eastAsia="Arial" w:hAnsi="Arial" w:cs="Arial"/>
          <w:color w:val="000000"/>
          <w:spacing w:val="-10"/>
          <w:sz w:val="28"/>
          <w:szCs w:val="28"/>
        </w:rPr>
        <w:t xml:space="preserve">Η. ΓΕΩΡΓΙΟΥ, </w:t>
      </w:r>
      <w:r w:rsidR="00367F6E" w:rsidRPr="009A06A4">
        <w:rPr>
          <w:rFonts w:ascii="Arial" w:eastAsia="Arial" w:hAnsi="Arial" w:cs="Arial"/>
          <w:color w:val="000000"/>
          <w:spacing w:val="-10"/>
          <w:sz w:val="28"/>
          <w:szCs w:val="28"/>
        </w:rPr>
        <w:t>Δ/ΣΤΕΣ</w:t>
      </w:r>
    </w:p>
    <w:p w14:paraId="1996A101" w14:textId="77777777" w:rsidR="009821AD" w:rsidRDefault="009821AD" w:rsidP="00CA28F8">
      <w:pPr>
        <w:spacing w:before="140" w:line="344" w:lineRule="exact"/>
        <w:ind w:right="-165"/>
        <w:jc w:val="center"/>
        <w:textAlignment w:val="baseline"/>
        <w:rPr>
          <w:rFonts w:ascii="Arial" w:eastAsia="Arial" w:hAnsi="Arial" w:cs="Arial"/>
          <w:color w:val="000000"/>
          <w:spacing w:val="-6"/>
          <w:sz w:val="28"/>
          <w:szCs w:val="28"/>
        </w:rPr>
      </w:pPr>
    </w:p>
    <w:p w14:paraId="2DD1C447" w14:textId="03A0BE01" w:rsidR="00621DF7" w:rsidRDefault="00621DF7" w:rsidP="004804D2">
      <w:pPr>
        <w:spacing w:before="140" w:line="344" w:lineRule="exact"/>
        <w:ind w:left="360" w:right="-165"/>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ΠΑΝΑΓ</w:t>
      </w:r>
      <w:r w:rsidR="00E240FD">
        <w:rPr>
          <w:rFonts w:ascii="Arial" w:eastAsia="Arial" w:hAnsi="Arial" w:cs="Arial"/>
          <w:color w:val="000000"/>
          <w:spacing w:val="-6"/>
          <w:sz w:val="28"/>
          <w:szCs w:val="28"/>
          <w:lang w:val="en-US"/>
        </w:rPr>
        <w:t>I</w:t>
      </w:r>
      <w:r>
        <w:rPr>
          <w:rFonts w:ascii="Arial" w:eastAsia="Arial" w:hAnsi="Arial" w:cs="Arial"/>
          <w:color w:val="000000"/>
          <w:spacing w:val="-6"/>
          <w:sz w:val="28"/>
          <w:szCs w:val="28"/>
        </w:rPr>
        <w:t>ΩΤΗΣ  ΣΤΑΥΡΟΥ</w:t>
      </w:r>
    </w:p>
    <w:p w14:paraId="57836F86" w14:textId="77777777" w:rsidR="00621DF7" w:rsidRDefault="00AF5D9C" w:rsidP="00CA28F8">
      <w:pPr>
        <w:spacing w:before="140" w:line="344" w:lineRule="exact"/>
        <w:ind w:left="360" w:right="-165"/>
        <w:jc w:val="right"/>
        <w:textAlignment w:val="baseline"/>
        <w:rPr>
          <w:rFonts w:ascii="Arial" w:eastAsia="Arial" w:hAnsi="Arial" w:cs="Arial"/>
          <w:i/>
          <w:iCs/>
          <w:color w:val="000000"/>
          <w:spacing w:val="-6"/>
          <w:sz w:val="28"/>
          <w:szCs w:val="28"/>
        </w:rPr>
      </w:pPr>
      <w:r w:rsidRPr="00B3656D">
        <w:rPr>
          <w:rFonts w:ascii="Arial" w:eastAsia="Arial" w:hAnsi="Arial" w:cs="Arial"/>
          <w:i/>
          <w:iCs/>
          <w:color w:val="000000"/>
          <w:spacing w:val="-6"/>
          <w:sz w:val="28"/>
          <w:szCs w:val="28"/>
          <w:lang w:val="en-US"/>
        </w:rPr>
        <w:t>E</w:t>
      </w:r>
      <w:proofErr w:type="spellStart"/>
      <w:r w:rsidRPr="00B3656D">
        <w:rPr>
          <w:rFonts w:ascii="Arial" w:eastAsia="Arial" w:hAnsi="Arial" w:cs="Arial"/>
          <w:i/>
          <w:iCs/>
          <w:color w:val="000000"/>
          <w:spacing w:val="-6"/>
          <w:sz w:val="28"/>
          <w:szCs w:val="28"/>
        </w:rPr>
        <w:t>φεσεί</w:t>
      </w:r>
      <w:r w:rsidR="00621DF7">
        <w:rPr>
          <w:rFonts w:ascii="Arial" w:eastAsia="Arial" w:hAnsi="Arial" w:cs="Arial"/>
          <w:i/>
          <w:iCs/>
          <w:color w:val="000000"/>
          <w:spacing w:val="-6"/>
          <w:sz w:val="28"/>
          <w:szCs w:val="28"/>
        </w:rPr>
        <w:t>ων</w:t>
      </w:r>
      <w:proofErr w:type="spellEnd"/>
    </w:p>
    <w:p w14:paraId="43FAFCDA" w14:textId="7F89B429" w:rsidR="00AF5D9C" w:rsidRDefault="00B3656D" w:rsidP="00CA28F8">
      <w:pPr>
        <w:spacing w:before="140" w:line="344" w:lineRule="exact"/>
        <w:ind w:right="-165"/>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Κ</w:t>
      </w:r>
      <w:r w:rsidR="00AF5D9C">
        <w:rPr>
          <w:rFonts w:ascii="Arial" w:eastAsia="Arial" w:hAnsi="Arial" w:cs="Arial"/>
          <w:color w:val="000000"/>
          <w:spacing w:val="-6"/>
          <w:sz w:val="28"/>
          <w:szCs w:val="28"/>
        </w:rPr>
        <w:t>αι</w:t>
      </w:r>
    </w:p>
    <w:p w14:paraId="65A2D4F8" w14:textId="77777777" w:rsidR="004804D2" w:rsidRDefault="004804D2" w:rsidP="00CA28F8">
      <w:pPr>
        <w:spacing w:before="140" w:line="344" w:lineRule="exact"/>
        <w:ind w:right="-165"/>
        <w:jc w:val="center"/>
        <w:textAlignment w:val="baseline"/>
        <w:rPr>
          <w:rFonts w:ascii="Arial" w:eastAsia="Arial" w:hAnsi="Arial" w:cs="Arial"/>
          <w:color w:val="000000"/>
          <w:spacing w:val="-6"/>
          <w:sz w:val="28"/>
          <w:szCs w:val="28"/>
        </w:rPr>
      </w:pPr>
    </w:p>
    <w:p w14:paraId="22FBDBF2" w14:textId="0EA71460" w:rsidR="00621DF7" w:rsidRDefault="00621DF7" w:rsidP="00CA28F8">
      <w:pPr>
        <w:spacing w:before="140" w:line="344" w:lineRule="exact"/>
        <w:ind w:right="-165"/>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ΕΠΙΤΡΟΠΗ  ΚΕΦΑΛΑΙΑΓΟΡΑΣ  ΚΥΠΡΟΥ</w:t>
      </w:r>
    </w:p>
    <w:p w14:paraId="5077E57B" w14:textId="3E66E51C" w:rsidR="009821AD" w:rsidRPr="009A06A4" w:rsidRDefault="009821AD" w:rsidP="00CA28F8">
      <w:pPr>
        <w:spacing w:before="148" w:line="344" w:lineRule="exact"/>
        <w:ind w:left="3544" w:right="-165"/>
        <w:jc w:val="right"/>
        <w:textAlignment w:val="baseline"/>
        <w:rPr>
          <w:rFonts w:ascii="Arial" w:eastAsia="Arial" w:hAnsi="Arial" w:cs="Arial"/>
          <w:i/>
          <w:iCs/>
          <w:color w:val="000000"/>
          <w:spacing w:val="3"/>
          <w:sz w:val="28"/>
          <w:szCs w:val="28"/>
        </w:rPr>
      </w:pPr>
      <w:r w:rsidRPr="009A06A4">
        <w:rPr>
          <w:rFonts w:ascii="Arial" w:eastAsia="Arial" w:hAnsi="Arial" w:cs="Arial"/>
          <w:i/>
          <w:iCs/>
          <w:color w:val="000000"/>
          <w:spacing w:val="3"/>
          <w:sz w:val="28"/>
          <w:szCs w:val="28"/>
        </w:rPr>
        <w:t>Εφεσ</w:t>
      </w:r>
      <w:r w:rsidR="00AF5D9C">
        <w:rPr>
          <w:rFonts w:ascii="Arial" w:eastAsia="Arial" w:hAnsi="Arial" w:cs="Arial"/>
          <w:i/>
          <w:iCs/>
          <w:color w:val="000000"/>
          <w:spacing w:val="3"/>
          <w:sz w:val="28"/>
          <w:szCs w:val="28"/>
        </w:rPr>
        <w:t>ίβλητ</w:t>
      </w:r>
      <w:r w:rsidR="00621DF7">
        <w:rPr>
          <w:rFonts w:ascii="Arial" w:eastAsia="Arial" w:hAnsi="Arial" w:cs="Arial"/>
          <w:i/>
          <w:iCs/>
          <w:color w:val="000000"/>
          <w:spacing w:val="3"/>
          <w:sz w:val="28"/>
          <w:szCs w:val="28"/>
        </w:rPr>
        <w:t>η</w:t>
      </w:r>
    </w:p>
    <w:p w14:paraId="141DC229" w14:textId="77777777" w:rsidR="0096138D" w:rsidRPr="009A06A4" w:rsidRDefault="0096138D" w:rsidP="00CA28F8">
      <w:pPr>
        <w:spacing w:line="276" w:lineRule="auto"/>
        <w:ind w:right="-165"/>
        <w:jc w:val="center"/>
        <w:rPr>
          <w:rFonts w:ascii="Arial" w:hAnsi="Arial" w:cs="Arial"/>
          <w:sz w:val="28"/>
          <w:szCs w:val="28"/>
        </w:rPr>
      </w:pPr>
      <w:r w:rsidRPr="009A06A4">
        <w:rPr>
          <w:rFonts w:ascii="Arial" w:hAnsi="Arial" w:cs="Arial"/>
          <w:sz w:val="28"/>
          <w:szCs w:val="28"/>
        </w:rPr>
        <w:t xml:space="preserve">--------- </w:t>
      </w:r>
    </w:p>
    <w:p w14:paraId="320A5B13" w14:textId="0390FEFA" w:rsidR="00AB53D5" w:rsidRPr="00EC1E91" w:rsidRDefault="00742714" w:rsidP="00EC1E91">
      <w:pPr>
        <w:pStyle w:val="NoSpacing"/>
        <w:spacing w:line="360" w:lineRule="auto"/>
        <w:rPr>
          <w:rFonts w:ascii="Arial" w:hAnsi="Arial" w:cs="Arial"/>
          <w:sz w:val="28"/>
          <w:szCs w:val="28"/>
          <w:lang w:bidi="he-IL"/>
        </w:rPr>
      </w:pPr>
      <w:proofErr w:type="spellStart"/>
      <w:r>
        <w:rPr>
          <w:rFonts w:ascii="Arial" w:hAnsi="Arial" w:cs="Arial"/>
          <w:i/>
          <w:iCs/>
          <w:sz w:val="28"/>
          <w:szCs w:val="28"/>
          <w:lang w:bidi="he-IL"/>
        </w:rPr>
        <w:t>Ε.Τόλλα</w:t>
      </w:r>
      <w:proofErr w:type="spellEnd"/>
      <w:r w:rsidR="00AB53D5" w:rsidRPr="00EC1E91">
        <w:rPr>
          <w:rFonts w:ascii="Arial" w:hAnsi="Arial" w:cs="Arial"/>
          <w:sz w:val="28"/>
          <w:szCs w:val="28"/>
          <w:lang w:bidi="he-IL"/>
        </w:rPr>
        <w:t xml:space="preserve"> (κα), για Μ. ΗΛΙΑΔΗΣ &amp; ΣΥΝΕΤΑΙΡΟΙ Δ.Ε.Π.Ε, </w:t>
      </w:r>
      <w:r w:rsidR="00EC1E91" w:rsidRPr="00EC1E91">
        <w:rPr>
          <w:rFonts w:ascii="Arial" w:hAnsi="Arial" w:cs="Arial"/>
          <w:sz w:val="28"/>
          <w:szCs w:val="28"/>
          <w:lang w:bidi="he-IL"/>
        </w:rPr>
        <w:t xml:space="preserve">για τον </w:t>
      </w:r>
      <w:proofErr w:type="spellStart"/>
      <w:r w:rsidR="00EC1E91" w:rsidRPr="00EC1E91">
        <w:rPr>
          <w:rFonts w:ascii="Arial" w:hAnsi="Arial" w:cs="Arial"/>
          <w:sz w:val="28"/>
          <w:szCs w:val="28"/>
          <w:lang w:bidi="he-IL"/>
        </w:rPr>
        <w:t>Εφεσείοντα</w:t>
      </w:r>
      <w:proofErr w:type="spellEnd"/>
    </w:p>
    <w:p w14:paraId="6C678AA8" w14:textId="3A60693A" w:rsidR="00EC1E91" w:rsidRPr="00EC1E91" w:rsidRDefault="00742714" w:rsidP="00667E55">
      <w:pPr>
        <w:pStyle w:val="NoSpacing"/>
        <w:spacing w:line="360" w:lineRule="auto"/>
        <w:rPr>
          <w:rFonts w:ascii="Arial" w:hAnsi="Arial" w:cs="Arial"/>
          <w:sz w:val="28"/>
          <w:szCs w:val="28"/>
          <w:lang w:bidi="he-IL"/>
        </w:rPr>
      </w:pPr>
      <w:proofErr w:type="spellStart"/>
      <w:r>
        <w:rPr>
          <w:rFonts w:ascii="Arial" w:hAnsi="Arial" w:cs="Arial"/>
          <w:i/>
          <w:iCs/>
          <w:sz w:val="28"/>
          <w:szCs w:val="28"/>
          <w:lang w:bidi="he-IL"/>
        </w:rPr>
        <w:t>Ρ.Πασιουρτίδου</w:t>
      </w:r>
      <w:proofErr w:type="spellEnd"/>
      <w:r w:rsidR="00AB53D5" w:rsidRPr="00EC1E91">
        <w:rPr>
          <w:rFonts w:ascii="Arial" w:hAnsi="Arial" w:cs="Arial"/>
          <w:sz w:val="28"/>
          <w:szCs w:val="28"/>
          <w:lang w:bidi="he-IL"/>
        </w:rPr>
        <w:t xml:space="preserve"> (κα), </w:t>
      </w:r>
      <w:r>
        <w:rPr>
          <w:rFonts w:ascii="Arial" w:hAnsi="Arial" w:cs="Arial"/>
          <w:sz w:val="28"/>
          <w:szCs w:val="28"/>
          <w:lang w:bidi="he-IL"/>
        </w:rPr>
        <w:t xml:space="preserve">με </w:t>
      </w:r>
      <w:proofErr w:type="spellStart"/>
      <w:r>
        <w:rPr>
          <w:rFonts w:ascii="Arial" w:hAnsi="Arial" w:cs="Arial"/>
          <w:i/>
          <w:iCs/>
          <w:sz w:val="28"/>
          <w:szCs w:val="28"/>
          <w:lang w:bidi="he-IL"/>
        </w:rPr>
        <w:t>Κ.Αμβροσίου</w:t>
      </w:r>
      <w:proofErr w:type="spellEnd"/>
      <w:r>
        <w:rPr>
          <w:rFonts w:ascii="Arial" w:hAnsi="Arial" w:cs="Arial"/>
          <w:i/>
          <w:iCs/>
          <w:sz w:val="28"/>
          <w:szCs w:val="28"/>
          <w:lang w:bidi="he-IL"/>
        </w:rPr>
        <w:t xml:space="preserve">, (κα), </w:t>
      </w:r>
      <w:r w:rsidR="00AB53D5" w:rsidRPr="00EC1E91">
        <w:rPr>
          <w:rFonts w:ascii="Arial" w:hAnsi="Arial" w:cs="Arial"/>
          <w:sz w:val="28"/>
          <w:szCs w:val="28"/>
          <w:lang w:bidi="he-IL"/>
        </w:rPr>
        <w:t xml:space="preserve">για ΑΝΤΗΣ ΤΡΙΑΝΤΑΦΥΛΛΙΔΗΣ &amp; ΥΙΟΙ ΔΕ.Π.Ε., δικηγόροι για την </w:t>
      </w:r>
      <w:r w:rsidR="00EC1E91" w:rsidRPr="00EC1E91">
        <w:rPr>
          <w:rFonts w:ascii="Arial" w:hAnsi="Arial" w:cs="Arial"/>
          <w:sz w:val="28"/>
          <w:szCs w:val="28"/>
          <w:lang w:bidi="he-IL"/>
        </w:rPr>
        <w:t>Εφεσίβλητη</w:t>
      </w:r>
    </w:p>
    <w:p w14:paraId="71929CCC" w14:textId="1A41FB92" w:rsidR="004B309B" w:rsidRPr="009A06A4" w:rsidRDefault="00847E00" w:rsidP="00CA28F8">
      <w:pPr>
        <w:spacing w:before="147" w:line="344" w:lineRule="exact"/>
        <w:ind w:right="-165"/>
        <w:jc w:val="center"/>
        <w:textAlignment w:val="baseline"/>
        <w:rPr>
          <w:rFonts w:ascii="Arial" w:eastAsia="Arial" w:hAnsi="Arial" w:cs="Arial"/>
          <w:color w:val="000000"/>
          <w:spacing w:val="26"/>
          <w:sz w:val="28"/>
          <w:szCs w:val="28"/>
        </w:rPr>
      </w:pPr>
      <w:r w:rsidRPr="009A06A4">
        <w:rPr>
          <w:rFonts w:ascii="Arial" w:eastAsia="Arial" w:hAnsi="Arial" w:cs="Arial"/>
          <w:color w:val="000000"/>
          <w:spacing w:val="26"/>
          <w:sz w:val="28"/>
          <w:szCs w:val="28"/>
        </w:rPr>
        <w:t>-----------</w:t>
      </w:r>
    </w:p>
    <w:p w14:paraId="3FF240A2" w14:textId="6BA3297E" w:rsidR="005A1A9A" w:rsidRPr="009A06A4" w:rsidRDefault="005442A0" w:rsidP="00CA28F8">
      <w:pPr>
        <w:spacing w:line="240" w:lineRule="auto"/>
        <w:ind w:right="-165"/>
        <w:jc w:val="center"/>
        <w:rPr>
          <w:rFonts w:ascii="Arial" w:hAnsi="Arial" w:cs="Arial"/>
          <w:sz w:val="28"/>
          <w:szCs w:val="28"/>
        </w:rPr>
      </w:pPr>
      <w:r w:rsidRPr="009A06A4">
        <w:rPr>
          <w:rFonts w:ascii="Arial" w:hAnsi="Arial" w:cs="Arial"/>
          <w:sz w:val="28"/>
          <w:szCs w:val="28"/>
        </w:rPr>
        <w:t xml:space="preserve">Η απόφαση είναι ομόφωνη και θα δοθεί </w:t>
      </w:r>
    </w:p>
    <w:p w14:paraId="2AC01D99" w14:textId="4EB990BB" w:rsidR="005442A0" w:rsidRPr="009A06A4" w:rsidRDefault="005442A0" w:rsidP="00CA28F8">
      <w:pPr>
        <w:spacing w:line="240" w:lineRule="auto"/>
        <w:ind w:right="-165"/>
        <w:jc w:val="center"/>
        <w:rPr>
          <w:rFonts w:ascii="Arial" w:hAnsi="Arial" w:cs="Arial"/>
          <w:sz w:val="28"/>
          <w:szCs w:val="28"/>
        </w:rPr>
      </w:pPr>
      <w:r w:rsidRPr="009A06A4">
        <w:rPr>
          <w:rFonts w:ascii="Arial" w:hAnsi="Arial" w:cs="Arial"/>
          <w:sz w:val="28"/>
          <w:szCs w:val="28"/>
        </w:rPr>
        <w:t xml:space="preserve">από τη Δικαστή </w:t>
      </w:r>
      <w:proofErr w:type="spellStart"/>
      <w:r w:rsidRPr="009A06A4">
        <w:rPr>
          <w:rFonts w:ascii="Arial" w:hAnsi="Arial" w:cs="Arial"/>
          <w:sz w:val="28"/>
          <w:szCs w:val="28"/>
        </w:rPr>
        <w:t>Τ.Ψαρά-Μιλτιάδου</w:t>
      </w:r>
      <w:proofErr w:type="spellEnd"/>
      <w:r w:rsidRPr="009A06A4">
        <w:rPr>
          <w:rFonts w:ascii="Arial" w:hAnsi="Arial" w:cs="Arial"/>
          <w:sz w:val="28"/>
          <w:szCs w:val="28"/>
        </w:rPr>
        <w:t>.</w:t>
      </w:r>
    </w:p>
    <w:p w14:paraId="5369C24B" w14:textId="77777777" w:rsidR="00AA4FCB" w:rsidRDefault="00AA4FCB" w:rsidP="00CA28F8">
      <w:pPr>
        <w:spacing w:line="276" w:lineRule="auto"/>
        <w:ind w:right="-165"/>
        <w:jc w:val="center"/>
        <w:rPr>
          <w:rFonts w:ascii="Arial" w:hAnsi="Arial" w:cs="Arial"/>
          <w:b/>
          <w:sz w:val="28"/>
          <w:szCs w:val="28"/>
          <w:u w:val="single"/>
        </w:rPr>
      </w:pPr>
    </w:p>
    <w:p w14:paraId="6D7D7DF3" w14:textId="6211795D" w:rsidR="0096138D" w:rsidRDefault="0096138D" w:rsidP="00CA28F8">
      <w:pPr>
        <w:spacing w:line="276" w:lineRule="auto"/>
        <w:ind w:right="-165"/>
        <w:jc w:val="center"/>
        <w:rPr>
          <w:rFonts w:ascii="Arial" w:hAnsi="Arial" w:cs="Arial"/>
          <w:b/>
          <w:sz w:val="28"/>
          <w:szCs w:val="28"/>
          <w:u w:val="single"/>
        </w:rPr>
      </w:pPr>
      <w:r w:rsidRPr="009A06A4">
        <w:rPr>
          <w:rFonts w:ascii="Arial" w:hAnsi="Arial" w:cs="Arial"/>
          <w:b/>
          <w:sz w:val="28"/>
          <w:szCs w:val="28"/>
          <w:u w:val="single"/>
        </w:rPr>
        <w:t>Α Π Ο Φ Α Σ Η</w:t>
      </w:r>
    </w:p>
    <w:p w14:paraId="249DEE7D" w14:textId="286603FB" w:rsidR="00150ECD" w:rsidRDefault="00642EBD" w:rsidP="00EC1E91">
      <w:pPr>
        <w:spacing w:before="240" w:line="480" w:lineRule="auto"/>
        <w:ind w:right="-165"/>
        <w:jc w:val="both"/>
        <w:rPr>
          <w:rFonts w:ascii="Arial" w:hAnsi="Arial" w:cs="Arial"/>
          <w:bCs/>
          <w:sz w:val="28"/>
          <w:szCs w:val="28"/>
        </w:rPr>
      </w:pPr>
      <w:r>
        <w:rPr>
          <w:rFonts w:ascii="Arial" w:hAnsi="Arial" w:cs="Arial"/>
          <w:b/>
          <w:sz w:val="28"/>
          <w:szCs w:val="28"/>
          <w:u w:val="single"/>
        </w:rPr>
        <w:lastRenderedPageBreak/>
        <w:t>Τ.ΨΑΡΑ-ΜΙΛΤΙΑΔΟΥ</w:t>
      </w:r>
      <w:r w:rsidR="00E240FD">
        <w:rPr>
          <w:rFonts w:ascii="Arial" w:hAnsi="Arial" w:cs="Arial"/>
          <w:b/>
          <w:sz w:val="28"/>
          <w:szCs w:val="28"/>
          <w:u w:val="single"/>
        </w:rPr>
        <w:t>, Δ.</w:t>
      </w:r>
      <w:r>
        <w:rPr>
          <w:rFonts w:ascii="Arial" w:hAnsi="Arial" w:cs="Arial"/>
          <w:b/>
          <w:sz w:val="28"/>
          <w:szCs w:val="28"/>
        </w:rPr>
        <w:t xml:space="preserve">: </w:t>
      </w:r>
      <w:r w:rsidR="00326D0B">
        <w:rPr>
          <w:rFonts w:ascii="Arial" w:hAnsi="Arial" w:cs="Arial"/>
          <w:b/>
          <w:sz w:val="28"/>
          <w:szCs w:val="28"/>
        </w:rPr>
        <w:t xml:space="preserve"> </w:t>
      </w:r>
      <w:r w:rsidR="00326D0B">
        <w:rPr>
          <w:rFonts w:ascii="Arial" w:hAnsi="Arial" w:cs="Arial"/>
          <w:bCs/>
          <w:sz w:val="28"/>
          <w:szCs w:val="28"/>
        </w:rPr>
        <w:t xml:space="preserve">Ο </w:t>
      </w:r>
      <w:proofErr w:type="spellStart"/>
      <w:r w:rsidR="00326D0B">
        <w:rPr>
          <w:rFonts w:ascii="Arial" w:hAnsi="Arial" w:cs="Arial"/>
          <w:bCs/>
          <w:sz w:val="28"/>
          <w:szCs w:val="28"/>
        </w:rPr>
        <w:t>Εφεσ</w:t>
      </w:r>
      <w:r w:rsidR="00621DF7">
        <w:rPr>
          <w:rFonts w:ascii="Arial" w:hAnsi="Arial" w:cs="Arial"/>
          <w:bCs/>
          <w:sz w:val="28"/>
          <w:szCs w:val="28"/>
        </w:rPr>
        <w:t>είων-Αιτητής</w:t>
      </w:r>
      <w:proofErr w:type="spellEnd"/>
      <w:r w:rsidR="00150ECD">
        <w:rPr>
          <w:rFonts w:ascii="Arial" w:hAnsi="Arial" w:cs="Arial"/>
          <w:bCs/>
          <w:sz w:val="28"/>
          <w:szCs w:val="28"/>
        </w:rPr>
        <w:t xml:space="preserve"> προσέφυγε στο Δικαστήριο επιδιώκοντας ακύρωση απόφασης της </w:t>
      </w:r>
      <w:proofErr w:type="spellStart"/>
      <w:r w:rsidR="00150ECD">
        <w:rPr>
          <w:rFonts w:ascii="Arial" w:hAnsi="Arial" w:cs="Arial"/>
          <w:bCs/>
          <w:sz w:val="28"/>
          <w:szCs w:val="28"/>
        </w:rPr>
        <w:t>Εφεσίβλητης-Καθ΄ης</w:t>
      </w:r>
      <w:proofErr w:type="spellEnd"/>
      <w:r w:rsidR="00150ECD">
        <w:rPr>
          <w:rFonts w:ascii="Arial" w:hAnsi="Arial" w:cs="Arial"/>
          <w:bCs/>
          <w:sz w:val="28"/>
          <w:szCs w:val="28"/>
        </w:rPr>
        <w:t xml:space="preserve"> η αίτηση </w:t>
      </w:r>
      <w:proofErr w:type="spellStart"/>
      <w:r w:rsidR="00150ECD">
        <w:rPr>
          <w:rFonts w:ascii="Arial" w:hAnsi="Arial" w:cs="Arial"/>
          <w:bCs/>
          <w:sz w:val="28"/>
          <w:szCs w:val="28"/>
        </w:rPr>
        <w:t>ημερ</w:t>
      </w:r>
      <w:proofErr w:type="spellEnd"/>
      <w:r w:rsidR="00150ECD">
        <w:rPr>
          <w:rFonts w:ascii="Arial" w:hAnsi="Arial" w:cs="Arial"/>
          <w:bCs/>
          <w:sz w:val="28"/>
          <w:szCs w:val="28"/>
        </w:rPr>
        <w:t xml:space="preserve">. 5.11.2012 </w:t>
      </w:r>
      <w:proofErr w:type="spellStart"/>
      <w:r w:rsidR="00150ECD">
        <w:rPr>
          <w:rFonts w:ascii="Arial" w:hAnsi="Arial" w:cs="Arial"/>
          <w:bCs/>
          <w:sz w:val="28"/>
          <w:szCs w:val="28"/>
        </w:rPr>
        <w:t>κοινοποιηθείσα</w:t>
      </w:r>
      <w:proofErr w:type="spellEnd"/>
      <w:r w:rsidR="00150ECD">
        <w:rPr>
          <w:rFonts w:ascii="Arial" w:hAnsi="Arial" w:cs="Arial"/>
          <w:bCs/>
          <w:sz w:val="28"/>
          <w:szCs w:val="28"/>
        </w:rPr>
        <w:t xml:space="preserve"> </w:t>
      </w:r>
      <w:proofErr w:type="spellStart"/>
      <w:r w:rsidR="00150ECD">
        <w:rPr>
          <w:rFonts w:ascii="Arial" w:hAnsi="Arial" w:cs="Arial"/>
          <w:bCs/>
          <w:sz w:val="28"/>
          <w:szCs w:val="28"/>
        </w:rPr>
        <w:t>σ΄αυτόν</w:t>
      </w:r>
      <w:proofErr w:type="spellEnd"/>
      <w:r w:rsidR="00150ECD">
        <w:rPr>
          <w:rFonts w:ascii="Arial" w:hAnsi="Arial" w:cs="Arial"/>
          <w:bCs/>
          <w:sz w:val="28"/>
          <w:szCs w:val="28"/>
        </w:rPr>
        <w:t xml:space="preserve"> στις 19.2.2013, σύμφωνα με την οποία απορρίφθηκε εκ νέου αίτημα του για αναβάθμιση της μισθοδοσίας του (με τοποθέτηση του στην 9</w:t>
      </w:r>
      <w:r w:rsidR="00150ECD" w:rsidRPr="00150ECD">
        <w:rPr>
          <w:rFonts w:ascii="Arial" w:hAnsi="Arial" w:cs="Arial"/>
          <w:bCs/>
          <w:sz w:val="28"/>
          <w:szCs w:val="28"/>
          <w:vertAlign w:val="superscript"/>
        </w:rPr>
        <w:t>η</w:t>
      </w:r>
      <w:r w:rsidR="00150ECD">
        <w:rPr>
          <w:rFonts w:ascii="Arial" w:hAnsi="Arial" w:cs="Arial"/>
          <w:bCs/>
          <w:sz w:val="28"/>
          <w:szCs w:val="28"/>
        </w:rPr>
        <w:t xml:space="preserve"> βαθμίδα της κλίμακας Α8 αναδρομικά από την 1.6.2009, ημερομηνία εγγραφής του στο </w:t>
      </w:r>
      <w:r w:rsidR="00150ECD">
        <w:rPr>
          <w:rFonts w:ascii="Arial" w:hAnsi="Arial" w:cs="Arial"/>
          <w:bCs/>
          <w:sz w:val="28"/>
          <w:szCs w:val="28"/>
          <w:lang w:val="en-US"/>
        </w:rPr>
        <w:t>Institute</w:t>
      </w:r>
      <w:r w:rsidR="00150ECD" w:rsidRPr="00150ECD">
        <w:rPr>
          <w:rFonts w:ascii="Arial" w:hAnsi="Arial" w:cs="Arial"/>
          <w:bCs/>
          <w:sz w:val="28"/>
          <w:szCs w:val="28"/>
        </w:rPr>
        <w:t xml:space="preserve"> </w:t>
      </w:r>
      <w:r w:rsidR="00150ECD">
        <w:rPr>
          <w:rFonts w:ascii="Arial" w:hAnsi="Arial" w:cs="Arial"/>
          <w:bCs/>
          <w:sz w:val="28"/>
          <w:szCs w:val="28"/>
          <w:lang w:val="en-US"/>
        </w:rPr>
        <w:t>of</w:t>
      </w:r>
      <w:r w:rsidR="00150ECD" w:rsidRPr="00150ECD">
        <w:rPr>
          <w:rFonts w:ascii="Arial" w:hAnsi="Arial" w:cs="Arial"/>
          <w:bCs/>
          <w:sz w:val="28"/>
          <w:szCs w:val="28"/>
        </w:rPr>
        <w:t xml:space="preserve"> </w:t>
      </w:r>
      <w:r w:rsidR="00150ECD">
        <w:rPr>
          <w:rFonts w:ascii="Arial" w:hAnsi="Arial" w:cs="Arial"/>
          <w:bCs/>
          <w:sz w:val="28"/>
          <w:szCs w:val="28"/>
          <w:lang w:val="en-US"/>
        </w:rPr>
        <w:t>Chartered</w:t>
      </w:r>
      <w:r w:rsidR="00150ECD" w:rsidRPr="00150ECD">
        <w:rPr>
          <w:rFonts w:ascii="Arial" w:hAnsi="Arial" w:cs="Arial"/>
          <w:bCs/>
          <w:sz w:val="28"/>
          <w:szCs w:val="28"/>
        </w:rPr>
        <w:t xml:space="preserve"> </w:t>
      </w:r>
      <w:r w:rsidR="00150ECD">
        <w:rPr>
          <w:rFonts w:ascii="Arial" w:hAnsi="Arial" w:cs="Arial"/>
          <w:bCs/>
          <w:sz w:val="28"/>
          <w:szCs w:val="28"/>
          <w:lang w:val="en-US"/>
        </w:rPr>
        <w:t>Accountants</w:t>
      </w:r>
      <w:r w:rsidR="00150ECD" w:rsidRPr="00150ECD">
        <w:rPr>
          <w:rFonts w:ascii="Arial" w:hAnsi="Arial" w:cs="Arial"/>
          <w:bCs/>
          <w:sz w:val="28"/>
          <w:szCs w:val="28"/>
        </w:rPr>
        <w:t xml:space="preserve"> </w:t>
      </w:r>
      <w:r w:rsidR="00150ECD">
        <w:rPr>
          <w:rFonts w:ascii="Arial" w:hAnsi="Arial" w:cs="Arial"/>
          <w:bCs/>
          <w:sz w:val="28"/>
          <w:szCs w:val="28"/>
          <w:lang w:val="en-US"/>
        </w:rPr>
        <w:t>of</w:t>
      </w:r>
      <w:r w:rsidR="00150ECD" w:rsidRPr="00150ECD">
        <w:rPr>
          <w:rFonts w:ascii="Arial" w:hAnsi="Arial" w:cs="Arial"/>
          <w:bCs/>
          <w:sz w:val="28"/>
          <w:szCs w:val="28"/>
        </w:rPr>
        <w:t xml:space="preserve"> </w:t>
      </w:r>
      <w:r w:rsidR="00150ECD">
        <w:rPr>
          <w:rFonts w:ascii="Arial" w:hAnsi="Arial" w:cs="Arial"/>
          <w:bCs/>
          <w:sz w:val="28"/>
          <w:szCs w:val="28"/>
          <w:lang w:val="en-US"/>
        </w:rPr>
        <w:t>England</w:t>
      </w:r>
      <w:r w:rsidR="00150ECD" w:rsidRPr="00150ECD">
        <w:rPr>
          <w:rFonts w:ascii="Arial" w:hAnsi="Arial" w:cs="Arial"/>
          <w:bCs/>
          <w:sz w:val="28"/>
          <w:szCs w:val="28"/>
        </w:rPr>
        <w:t xml:space="preserve"> </w:t>
      </w:r>
      <w:r w:rsidR="00150ECD">
        <w:rPr>
          <w:rFonts w:ascii="Arial" w:hAnsi="Arial" w:cs="Arial"/>
          <w:bCs/>
          <w:sz w:val="28"/>
          <w:szCs w:val="28"/>
          <w:lang w:val="en-US"/>
        </w:rPr>
        <w:t>and</w:t>
      </w:r>
      <w:r w:rsidR="00150ECD" w:rsidRPr="00150ECD">
        <w:rPr>
          <w:rFonts w:ascii="Arial" w:hAnsi="Arial" w:cs="Arial"/>
          <w:bCs/>
          <w:sz w:val="28"/>
          <w:szCs w:val="28"/>
        </w:rPr>
        <w:t xml:space="preserve"> </w:t>
      </w:r>
      <w:r w:rsidR="00150ECD">
        <w:rPr>
          <w:rFonts w:ascii="Arial" w:hAnsi="Arial" w:cs="Arial"/>
          <w:bCs/>
          <w:sz w:val="28"/>
          <w:szCs w:val="28"/>
          <w:lang w:val="en-US"/>
        </w:rPr>
        <w:t>Wales</w:t>
      </w:r>
      <w:r w:rsidR="00EC1E91">
        <w:rPr>
          <w:rFonts w:ascii="Arial" w:hAnsi="Arial" w:cs="Arial"/>
          <w:bCs/>
          <w:sz w:val="28"/>
          <w:szCs w:val="28"/>
        </w:rPr>
        <w:t>)</w:t>
      </w:r>
      <w:r w:rsidR="00150ECD">
        <w:rPr>
          <w:rFonts w:ascii="Arial" w:hAnsi="Arial" w:cs="Arial"/>
          <w:bCs/>
          <w:sz w:val="28"/>
          <w:szCs w:val="28"/>
        </w:rPr>
        <w:t>, σε διαδικασία επανεξέτασης μετά από ανάκληση της απόφασης</w:t>
      </w:r>
      <w:r w:rsidR="009660FE">
        <w:rPr>
          <w:rFonts w:ascii="Arial" w:hAnsi="Arial" w:cs="Arial"/>
          <w:bCs/>
          <w:sz w:val="28"/>
          <w:szCs w:val="28"/>
        </w:rPr>
        <w:t>,</w:t>
      </w:r>
      <w:r w:rsidR="00150ECD">
        <w:rPr>
          <w:rFonts w:ascii="Arial" w:hAnsi="Arial" w:cs="Arial"/>
          <w:bCs/>
          <w:sz w:val="28"/>
          <w:szCs w:val="28"/>
        </w:rPr>
        <w:t xml:space="preserve"> την οποία ο </w:t>
      </w:r>
      <w:proofErr w:type="spellStart"/>
      <w:r w:rsidR="00150ECD">
        <w:rPr>
          <w:rFonts w:ascii="Arial" w:hAnsi="Arial" w:cs="Arial"/>
          <w:bCs/>
          <w:sz w:val="28"/>
          <w:szCs w:val="28"/>
        </w:rPr>
        <w:t>Εφεσείων</w:t>
      </w:r>
      <w:proofErr w:type="spellEnd"/>
      <w:r w:rsidR="00150ECD">
        <w:rPr>
          <w:rFonts w:ascii="Arial" w:hAnsi="Arial" w:cs="Arial"/>
          <w:bCs/>
          <w:sz w:val="28"/>
          <w:szCs w:val="28"/>
        </w:rPr>
        <w:t xml:space="preserve"> είχε προσβάλει με την Προσφυγή 17/2010.  </w:t>
      </w:r>
    </w:p>
    <w:p w14:paraId="6F4C8207" w14:textId="77777777" w:rsidR="00150ECD" w:rsidRDefault="00150ECD" w:rsidP="00326D0B">
      <w:pPr>
        <w:spacing w:line="480" w:lineRule="auto"/>
        <w:ind w:right="-165"/>
        <w:jc w:val="both"/>
        <w:rPr>
          <w:rFonts w:ascii="Arial" w:hAnsi="Arial" w:cs="Arial"/>
          <w:bCs/>
          <w:sz w:val="28"/>
          <w:szCs w:val="28"/>
        </w:rPr>
      </w:pPr>
    </w:p>
    <w:p w14:paraId="7AB97A7C" w14:textId="77777777" w:rsidR="00CF13DB" w:rsidRDefault="00150ECD" w:rsidP="00326D0B">
      <w:pPr>
        <w:spacing w:line="480" w:lineRule="auto"/>
        <w:ind w:right="-165"/>
        <w:jc w:val="both"/>
        <w:rPr>
          <w:rFonts w:ascii="Arial" w:hAnsi="Arial" w:cs="Arial"/>
          <w:bCs/>
          <w:sz w:val="28"/>
          <w:szCs w:val="28"/>
        </w:rPr>
      </w:pPr>
      <w:r>
        <w:rPr>
          <w:rFonts w:ascii="Arial" w:hAnsi="Arial" w:cs="Arial"/>
          <w:bCs/>
          <w:sz w:val="28"/>
          <w:szCs w:val="28"/>
        </w:rPr>
        <w:t xml:space="preserve">Το ιστορικό της υπόθεσης </w:t>
      </w:r>
      <w:r w:rsidR="00CF13DB">
        <w:rPr>
          <w:rFonts w:ascii="Arial" w:hAnsi="Arial" w:cs="Arial"/>
          <w:bCs/>
          <w:sz w:val="28"/>
          <w:szCs w:val="28"/>
        </w:rPr>
        <w:t>έχει ως εξής:</w:t>
      </w:r>
    </w:p>
    <w:p w14:paraId="1B4E7A7A" w14:textId="6D4A8703" w:rsidR="000D7F59" w:rsidRPr="000D7F59" w:rsidRDefault="000D7F59" w:rsidP="00822BE0">
      <w:pPr>
        <w:spacing w:line="480" w:lineRule="auto"/>
        <w:ind w:right="-165"/>
        <w:jc w:val="both"/>
        <w:rPr>
          <w:rFonts w:ascii="Arial" w:hAnsi="Arial" w:cs="Arial"/>
          <w:bCs/>
          <w:sz w:val="28"/>
          <w:szCs w:val="28"/>
        </w:rPr>
      </w:pPr>
      <w:r w:rsidRPr="000D7F59">
        <w:rPr>
          <w:rFonts w:ascii="Arial" w:hAnsi="Arial" w:cs="Arial"/>
          <w:bCs/>
          <w:sz w:val="28"/>
          <w:szCs w:val="28"/>
        </w:rPr>
        <w:t xml:space="preserve">Στις </w:t>
      </w:r>
      <w:r w:rsidRPr="00E240FD">
        <w:rPr>
          <w:rFonts w:ascii="Arial" w:hAnsi="Arial" w:cs="Arial"/>
          <w:bCs/>
          <w:sz w:val="28"/>
          <w:szCs w:val="28"/>
        </w:rPr>
        <w:t>3.8.2008</w:t>
      </w:r>
      <w:r w:rsidRPr="000D7F59">
        <w:rPr>
          <w:rFonts w:ascii="Arial" w:hAnsi="Arial" w:cs="Arial"/>
          <w:bCs/>
          <w:sz w:val="28"/>
          <w:szCs w:val="28"/>
        </w:rPr>
        <w:t xml:space="preserve"> δημοσιεύθηκε στην Επίσημη Εφημερίδα της Δημοκρατίας η προκήρυξη μόνιμων θέσεων Λειτουργών (Θέση Πρώτου Διορισμού) στην </w:t>
      </w:r>
      <w:r w:rsidR="00CF13DB">
        <w:rPr>
          <w:rFonts w:ascii="Arial" w:hAnsi="Arial" w:cs="Arial"/>
          <w:bCs/>
          <w:sz w:val="28"/>
          <w:szCs w:val="28"/>
        </w:rPr>
        <w:t xml:space="preserve">Εφεσίβλητη. </w:t>
      </w:r>
      <w:r w:rsidRPr="000D7F59">
        <w:rPr>
          <w:rFonts w:ascii="Arial" w:hAnsi="Arial" w:cs="Arial"/>
          <w:bCs/>
          <w:sz w:val="28"/>
          <w:szCs w:val="28"/>
        </w:rPr>
        <w:t xml:space="preserve">Με απόφαση της ημερομηνίας </w:t>
      </w:r>
      <w:r w:rsidRPr="00E240FD">
        <w:rPr>
          <w:rFonts w:ascii="Arial" w:hAnsi="Arial" w:cs="Arial"/>
          <w:bCs/>
          <w:sz w:val="28"/>
          <w:szCs w:val="28"/>
        </w:rPr>
        <w:t>18.2.2009,</w:t>
      </w:r>
      <w:r w:rsidRPr="000D7F59">
        <w:rPr>
          <w:rFonts w:ascii="Arial" w:hAnsi="Arial" w:cs="Arial"/>
          <w:bCs/>
          <w:sz w:val="28"/>
          <w:szCs w:val="28"/>
        </w:rPr>
        <w:t xml:space="preserve"> η </w:t>
      </w:r>
      <w:r w:rsidR="00CF13DB">
        <w:rPr>
          <w:rFonts w:ascii="Arial" w:hAnsi="Arial" w:cs="Arial"/>
          <w:bCs/>
          <w:sz w:val="28"/>
          <w:szCs w:val="28"/>
        </w:rPr>
        <w:t>Εφεσίβλητη</w:t>
      </w:r>
      <w:r w:rsidRPr="000D7F59">
        <w:rPr>
          <w:rFonts w:ascii="Arial" w:hAnsi="Arial" w:cs="Arial"/>
          <w:bCs/>
          <w:sz w:val="28"/>
          <w:szCs w:val="28"/>
        </w:rPr>
        <w:t xml:space="preserve"> αποφάσισε να προσφέρει </w:t>
      </w:r>
      <w:proofErr w:type="spellStart"/>
      <w:r w:rsidRPr="000D7F59">
        <w:rPr>
          <w:rFonts w:ascii="Arial" w:hAnsi="Arial" w:cs="Arial"/>
          <w:bCs/>
          <w:sz w:val="28"/>
          <w:szCs w:val="28"/>
        </w:rPr>
        <w:t>εργοδότηση</w:t>
      </w:r>
      <w:proofErr w:type="spellEnd"/>
      <w:r w:rsidRPr="000D7F59">
        <w:rPr>
          <w:rFonts w:ascii="Arial" w:hAnsi="Arial" w:cs="Arial"/>
          <w:bCs/>
          <w:sz w:val="28"/>
          <w:szCs w:val="28"/>
        </w:rPr>
        <w:t xml:space="preserve"> στη θέση Λειτουργού στον </w:t>
      </w:r>
      <w:proofErr w:type="spellStart"/>
      <w:r w:rsidR="00CF13DB">
        <w:rPr>
          <w:rFonts w:ascii="Arial" w:hAnsi="Arial" w:cs="Arial"/>
          <w:bCs/>
          <w:sz w:val="28"/>
          <w:szCs w:val="28"/>
        </w:rPr>
        <w:t>Εφεσείοντα</w:t>
      </w:r>
      <w:proofErr w:type="spellEnd"/>
      <w:r w:rsidRPr="000D7F59">
        <w:rPr>
          <w:rFonts w:ascii="Arial" w:hAnsi="Arial" w:cs="Arial"/>
          <w:bCs/>
          <w:sz w:val="28"/>
          <w:szCs w:val="28"/>
        </w:rPr>
        <w:t xml:space="preserve"> και σε ακόμη ένα υποψήφιο. Με επιστολή της ημερομηνίας </w:t>
      </w:r>
      <w:r w:rsidRPr="00E240FD">
        <w:rPr>
          <w:rFonts w:ascii="Arial" w:hAnsi="Arial" w:cs="Arial"/>
          <w:bCs/>
          <w:sz w:val="28"/>
          <w:szCs w:val="28"/>
        </w:rPr>
        <w:t>19.2.2009</w:t>
      </w:r>
      <w:r w:rsidRPr="000D7F59">
        <w:rPr>
          <w:rFonts w:ascii="Arial" w:hAnsi="Arial" w:cs="Arial"/>
          <w:bCs/>
          <w:sz w:val="28"/>
          <w:szCs w:val="28"/>
        </w:rPr>
        <w:t xml:space="preserve">, η </w:t>
      </w:r>
      <w:r w:rsidR="00CF13DB">
        <w:rPr>
          <w:rFonts w:ascii="Arial" w:hAnsi="Arial" w:cs="Arial"/>
          <w:bCs/>
          <w:sz w:val="28"/>
          <w:szCs w:val="28"/>
        </w:rPr>
        <w:t>Εφεσίβλητη</w:t>
      </w:r>
      <w:r w:rsidRPr="000D7F59">
        <w:rPr>
          <w:rFonts w:ascii="Arial" w:hAnsi="Arial" w:cs="Arial"/>
          <w:bCs/>
          <w:sz w:val="28"/>
          <w:szCs w:val="28"/>
        </w:rPr>
        <w:t xml:space="preserve"> προσέφερε τη θέση Λειτουργού της Επιτροπής από 2.4.2009, με μισθολογική τοποθέτηση στην αρχική βαθμίδα της Κλίμακας Α8</w:t>
      </w:r>
      <w:r w:rsidR="00B179F7">
        <w:rPr>
          <w:rFonts w:ascii="Arial" w:hAnsi="Arial" w:cs="Arial"/>
          <w:bCs/>
          <w:sz w:val="28"/>
          <w:szCs w:val="28"/>
        </w:rPr>
        <w:t xml:space="preserve"> και ο</w:t>
      </w:r>
      <w:r w:rsidRPr="000D7F59">
        <w:rPr>
          <w:rFonts w:ascii="Arial" w:hAnsi="Arial" w:cs="Arial"/>
          <w:bCs/>
          <w:sz w:val="28"/>
          <w:szCs w:val="28"/>
        </w:rPr>
        <w:t xml:space="preserve"> </w:t>
      </w:r>
      <w:proofErr w:type="spellStart"/>
      <w:r w:rsidR="00CF13DB">
        <w:rPr>
          <w:rFonts w:ascii="Arial" w:hAnsi="Arial" w:cs="Arial"/>
          <w:bCs/>
          <w:sz w:val="28"/>
          <w:szCs w:val="28"/>
        </w:rPr>
        <w:t>Εφεσείων</w:t>
      </w:r>
      <w:proofErr w:type="spellEnd"/>
      <w:r w:rsidRPr="000D7F59">
        <w:rPr>
          <w:rFonts w:ascii="Arial" w:hAnsi="Arial" w:cs="Arial"/>
          <w:bCs/>
          <w:sz w:val="28"/>
          <w:szCs w:val="28"/>
        </w:rPr>
        <w:t xml:space="preserve">, με επιστολή του ημερομηνίας </w:t>
      </w:r>
      <w:r w:rsidRPr="00E240FD">
        <w:rPr>
          <w:rFonts w:ascii="Arial" w:hAnsi="Arial" w:cs="Arial"/>
          <w:bCs/>
          <w:sz w:val="28"/>
          <w:szCs w:val="28"/>
        </w:rPr>
        <w:t>25.2.2009</w:t>
      </w:r>
      <w:r w:rsidRPr="000D7F59">
        <w:rPr>
          <w:rFonts w:ascii="Arial" w:hAnsi="Arial" w:cs="Arial"/>
          <w:bCs/>
          <w:sz w:val="28"/>
          <w:szCs w:val="28"/>
        </w:rPr>
        <w:t>, αποδέχθηκε τη θέση που του προσφέρθηκε</w:t>
      </w:r>
      <w:r w:rsidR="00B179F7">
        <w:rPr>
          <w:rFonts w:ascii="Arial" w:hAnsi="Arial" w:cs="Arial"/>
          <w:bCs/>
          <w:sz w:val="28"/>
          <w:szCs w:val="28"/>
        </w:rPr>
        <w:t xml:space="preserve">.  Στη συνέχεια, </w:t>
      </w:r>
      <w:r w:rsidR="00A57DD1">
        <w:rPr>
          <w:rFonts w:ascii="Arial" w:hAnsi="Arial" w:cs="Arial"/>
          <w:bCs/>
          <w:sz w:val="28"/>
          <w:szCs w:val="28"/>
          <w:lang w:val="en-US"/>
        </w:rPr>
        <w:t>o</w:t>
      </w:r>
      <w:r w:rsidR="00A57DD1" w:rsidRPr="00A57DD1">
        <w:rPr>
          <w:rFonts w:ascii="Arial" w:hAnsi="Arial" w:cs="Arial"/>
          <w:bCs/>
          <w:sz w:val="28"/>
          <w:szCs w:val="28"/>
        </w:rPr>
        <w:t xml:space="preserve"> </w:t>
      </w:r>
      <w:proofErr w:type="spellStart"/>
      <w:r w:rsidR="00A57DD1">
        <w:rPr>
          <w:rFonts w:ascii="Arial" w:hAnsi="Arial" w:cs="Arial"/>
          <w:bCs/>
          <w:sz w:val="28"/>
          <w:szCs w:val="28"/>
        </w:rPr>
        <w:t>Εφεσείων</w:t>
      </w:r>
      <w:proofErr w:type="spellEnd"/>
      <w:r w:rsidR="00A57DD1">
        <w:rPr>
          <w:rFonts w:ascii="Arial" w:hAnsi="Arial" w:cs="Arial"/>
          <w:bCs/>
          <w:sz w:val="28"/>
          <w:szCs w:val="28"/>
        </w:rPr>
        <w:t xml:space="preserve"> </w:t>
      </w:r>
      <w:r w:rsidR="00B179F7">
        <w:rPr>
          <w:rFonts w:ascii="Arial" w:hAnsi="Arial" w:cs="Arial"/>
          <w:bCs/>
          <w:sz w:val="28"/>
          <w:szCs w:val="28"/>
        </w:rPr>
        <w:t>με</w:t>
      </w:r>
      <w:r w:rsidRPr="000D7F59">
        <w:rPr>
          <w:rFonts w:ascii="Arial" w:hAnsi="Arial" w:cs="Arial"/>
          <w:bCs/>
          <w:sz w:val="28"/>
          <w:szCs w:val="28"/>
        </w:rPr>
        <w:t xml:space="preserve"> επιστολή του ημερομηνίας </w:t>
      </w:r>
      <w:r w:rsidRPr="00E240FD">
        <w:rPr>
          <w:rFonts w:ascii="Arial" w:hAnsi="Arial" w:cs="Arial"/>
          <w:bCs/>
          <w:sz w:val="28"/>
          <w:szCs w:val="28"/>
        </w:rPr>
        <w:t>21.4.2009</w:t>
      </w:r>
      <w:r w:rsidRPr="000D7F59">
        <w:rPr>
          <w:rFonts w:ascii="Arial" w:hAnsi="Arial" w:cs="Arial"/>
          <w:bCs/>
          <w:sz w:val="28"/>
          <w:szCs w:val="28"/>
        </w:rPr>
        <w:t xml:space="preserve">, ζήτησε από την </w:t>
      </w:r>
      <w:r w:rsidR="00CF13DB">
        <w:rPr>
          <w:rFonts w:ascii="Arial" w:hAnsi="Arial" w:cs="Arial"/>
          <w:bCs/>
          <w:sz w:val="28"/>
          <w:szCs w:val="28"/>
        </w:rPr>
        <w:lastRenderedPageBreak/>
        <w:t>Εφεσίβλητη</w:t>
      </w:r>
      <w:r w:rsidRPr="000D7F59">
        <w:rPr>
          <w:rFonts w:ascii="Arial" w:hAnsi="Arial" w:cs="Arial"/>
          <w:bCs/>
          <w:sz w:val="28"/>
          <w:szCs w:val="28"/>
        </w:rPr>
        <w:t xml:space="preserve"> να επανεξετάσει το ζήτημα της μισθολογικής του τοποθέτησης και να τον τοποθετήσει στην 9η βαθμίδα της Κλίμακας Α8. </w:t>
      </w:r>
      <w:r w:rsidR="00CF13DB">
        <w:rPr>
          <w:rFonts w:ascii="Arial" w:hAnsi="Arial" w:cs="Arial"/>
          <w:bCs/>
          <w:sz w:val="28"/>
          <w:szCs w:val="28"/>
        </w:rPr>
        <w:t>Σ</w:t>
      </w:r>
      <w:r w:rsidRPr="000D7F59">
        <w:rPr>
          <w:rFonts w:ascii="Arial" w:hAnsi="Arial" w:cs="Arial"/>
          <w:bCs/>
          <w:sz w:val="28"/>
          <w:szCs w:val="28"/>
        </w:rPr>
        <w:t xml:space="preserve">ε συνεδρίαση της ημερομηνίας 12.10.2009 </w:t>
      </w:r>
      <w:r w:rsidR="00CF13DB">
        <w:rPr>
          <w:rFonts w:ascii="Arial" w:hAnsi="Arial" w:cs="Arial"/>
          <w:bCs/>
          <w:sz w:val="28"/>
          <w:szCs w:val="28"/>
        </w:rPr>
        <w:t xml:space="preserve">η Εφεσίβλητη </w:t>
      </w:r>
      <w:r w:rsidRPr="000D7F59">
        <w:rPr>
          <w:rFonts w:ascii="Arial" w:hAnsi="Arial" w:cs="Arial"/>
          <w:bCs/>
          <w:sz w:val="28"/>
          <w:szCs w:val="28"/>
        </w:rPr>
        <w:t xml:space="preserve">απέρριψε το εν λόγω αίτημα του και </w:t>
      </w:r>
      <w:r w:rsidR="00CF13DB">
        <w:rPr>
          <w:rFonts w:ascii="Arial" w:hAnsi="Arial" w:cs="Arial"/>
          <w:bCs/>
          <w:sz w:val="28"/>
          <w:szCs w:val="28"/>
        </w:rPr>
        <w:t xml:space="preserve">τον </w:t>
      </w:r>
      <w:r w:rsidRPr="000D7F59">
        <w:rPr>
          <w:rFonts w:ascii="Arial" w:hAnsi="Arial" w:cs="Arial"/>
          <w:bCs/>
          <w:sz w:val="28"/>
          <w:szCs w:val="28"/>
        </w:rPr>
        <w:t xml:space="preserve">ενημέρωσε </w:t>
      </w:r>
      <w:r w:rsidR="00CF13DB">
        <w:rPr>
          <w:rFonts w:ascii="Arial" w:hAnsi="Arial" w:cs="Arial"/>
          <w:bCs/>
          <w:sz w:val="28"/>
          <w:szCs w:val="28"/>
        </w:rPr>
        <w:t xml:space="preserve">για την </w:t>
      </w:r>
      <w:r w:rsidRPr="000D7F59">
        <w:rPr>
          <w:rFonts w:ascii="Arial" w:hAnsi="Arial" w:cs="Arial"/>
          <w:bCs/>
          <w:sz w:val="28"/>
          <w:szCs w:val="28"/>
        </w:rPr>
        <w:t xml:space="preserve">απόφαση της με επιστολή ημερομηνίας 5.11.2009. </w:t>
      </w:r>
      <w:r w:rsidR="00A57DD1">
        <w:rPr>
          <w:rFonts w:ascii="Arial" w:hAnsi="Arial" w:cs="Arial"/>
          <w:bCs/>
          <w:sz w:val="28"/>
          <w:szCs w:val="28"/>
        </w:rPr>
        <w:t xml:space="preserve">  Στη συνέχεια, σ</w:t>
      </w:r>
      <w:r w:rsidRPr="000D7F59">
        <w:rPr>
          <w:rFonts w:ascii="Arial" w:hAnsi="Arial" w:cs="Arial"/>
          <w:bCs/>
          <w:sz w:val="28"/>
          <w:szCs w:val="28"/>
        </w:rPr>
        <w:t xml:space="preserve">τις 8.1.2010, ο </w:t>
      </w:r>
      <w:proofErr w:type="spellStart"/>
      <w:r w:rsidR="00CF13DB">
        <w:rPr>
          <w:rFonts w:ascii="Arial" w:hAnsi="Arial" w:cs="Arial"/>
          <w:bCs/>
          <w:sz w:val="28"/>
          <w:szCs w:val="28"/>
        </w:rPr>
        <w:t>Εφεσείων</w:t>
      </w:r>
      <w:proofErr w:type="spellEnd"/>
      <w:r w:rsidRPr="000D7F59">
        <w:rPr>
          <w:rFonts w:ascii="Arial" w:hAnsi="Arial" w:cs="Arial"/>
          <w:bCs/>
          <w:sz w:val="28"/>
          <w:szCs w:val="28"/>
        </w:rPr>
        <w:t xml:space="preserve"> καταχώρησε εναντίον της εν λόγω απορριπτικής απόφασης</w:t>
      </w:r>
      <w:r w:rsidR="00B179F7">
        <w:rPr>
          <w:rFonts w:ascii="Arial" w:hAnsi="Arial" w:cs="Arial"/>
          <w:bCs/>
          <w:sz w:val="28"/>
          <w:szCs w:val="28"/>
        </w:rPr>
        <w:t>,</w:t>
      </w:r>
      <w:r w:rsidRPr="000D7F59">
        <w:rPr>
          <w:rFonts w:ascii="Arial" w:hAnsi="Arial" w:cs="Arial"/>
          <w:bCs/>
          <w:sz w:val="28"/>
          <w:szCs w:val="28"/>
        </w:rPr>
        <w:t xml:space="preserve"> την προσφυγή </w:t>
      </w:r>
      <w:proofErr w:type="spellStart"/>
      <w:r w:rsidRPr="000D7F59">
        <w:rPr>
          <w:rFonts w:ascii="Arial" w:hAnsi="Arial" w:cs="Arial"/>
          <w:bCs/>
          <w:sz w:val="28"/>
          <w:szCs w:val="28"/>
        </w:rPr>
        <w:t>Αρ</w:t>
      </w:r>
      <w:proofErr w:type="spellEnd"/>
      <w:r w:rsidRPr="000D7F59">
        <w:rPr>
          <w:rFonts w:ascii="Arial" w:hAnsi="Arial" w:cs="Arial"/>
          <w:bCs/>
          <w:sz w:val="28"/>
          <w:szCs w:val="28"/>
        </w:rPr>
        <w:t>. 17/2010</w:t>
      </w:r>
      <w:r w:rsidR="00B179F7">
        <w:rPr>
          <w:rFonts w:ascii="Arial" w:hAnsi="Arial" w:cs="Arial"/>
          <w:bCs/>
          <w:sz w:val="28"/>
          <w:szCs w:val="28"/>
        </w:rPr>
        <w:t>.</w:t>
      </w:r>
      <w:r w:rsidRPr="000D7F59">
        <w:rPr>
          <w:rFonts w:ascii="Arial" w:hAnsi="Arial" w:cs="Arial"/>
          <w:bCs/>
          <w:sz w:val="28"/>
          <w:szCs w:val="28"/>
        </w:rPr>
        <w:t xml:space="preserve"> Ενόψει της απόφασης του </w:t>
      </w:r>
      <w:proofErr w:type="spellStart"/>
      <w:r w:rsidRPr="000D7F59">
        <w:rPr>
          <w:rFonts w:ascii="Arial" w:hAnsi="Arial" w:cs="Arial"/>
          <w:bCs/>
          <w:sz w:val="28"/>
          <w:szCs w:val="28"/>
        </w:rPr>
        <w:t>Ανωτάτου</w:t>
      </w:r>
      <w:proofErr w:type="spellEnd"/>
      <w:r w:rsidRPr="000D7F59">
        <w:rPr>
          <w:rFonts w:ascii="Arial" w:hAnsi="Arial" w:cs="Arial"/>
          <w:bCs/>
          <w:sz w:val="28"/>
          <w:szCs w:val="28"/>
        </w:rPr>
        <w:t xml:space="preserve"> Δικαστηρίου ημερομηνίας 12.8.2011, η οποία εκδόθηκε στην προσφυγή </w:t>
      </w:r>
      <w:proofErr w:type="spellStart"/>
      <w:r w:rsidRPr="000D7F59">
        <w:rPr>
          <w:rFonts w:ascii="Arial" w:hAnsi="Arial" w:cs="Arial"/>
          <w:bCs/>
          <w:sz w:val="28"/>
          <w:szCs w:val="28"/>
        </w:rPr>
        <w:t>Αρ</w:t>
      </w:r>
      <w:proofErr w:type="spellEnd"/>
      <w:r w:rsidRPr="000D7F59">
        <w:rPr>
          <w:rFonts w:ascii="Arial" w:hAnsi="Arial" w:cs="Arial"/>
          <w:bCs/>
          <w:sz w:val="28"/>
          <w:szCs w:val="28"/>
        </w:rPr>
        <w:t xml:space="preserve">. </w:t>
      </w:r>
      <w:r w:rsidRPr="00B179F7">
        <w:rPr>
          <w:rFonts w:ascii="Arial" w:hAnsi="Arial" w:cs="Arial"/>
          <w:b/>
          <w:i/>
          <w:iCs/>
          <w:sz w:val="28"/>
          <w:szCs w:val="28"/>
        </w:rPr>
        <w:t>1589/09 A</w:t>
      </w:r>
      <w:proofErr w:type="spellStart"/>
      <w:r w:rsidR="00B179F7" w:rsidRPr="00B179F7">
        <w:rPr>
          <w:rFonts w:ascii="Arial" w:hAnsi="Arial" w:cs="Arial"/>
          <w:b/>
          <w:i/>
          <w:iCs/>
          <w:sz w:val="28"/>
          <w:szCs w:val="28"/>
          <w:lang w:val="en-US"/>
        </w:rPr>
        <w:t>spis</w:t>
      </w:r>
      <w:proofErr w:type="spellEnd"/>
      <w:r w:rsidR="00B179F7" w:rsidRPr="00B179F7">
        <w:rPr>
          <w:rFonts w:ascii="Arial" w:hAnsi="Arial" w:cs="Arial"/>
          <w:b/>
          <w:i/>
          <w:iCs/>
          <w:sz w:val="28"/>
          <w:szCs w:val="28"/>
        </w:rPr>
        <w:t xml:space="preserve"> </w:t>
      </w:r>
      <w:r w:rsidR="00B179F7" w:rsidRPr="00B179F7">
        <w:rPr>
          <w:rFonts w:ascii="Arial" w:hAnsi="Arial" w:cs="Arial"/>
          <w:b/>
          <w:i/>
          <w:iCs/>
          <w:sz w:val="28"/>
          <w:szCs w:val="28"/>
          <w:lang w:val="en-US"/>
        </w:rPr>
        <w:t>Holdings</w:t>
      </w:r>
      <w:r w:rsidR="00B179F7" w:rsidRPr="00B179F7">
        <w:rPr>
          <w:rFonts w:ascii="Arial" w:hAnsi="Arial" w:cs="Arial"/>
          <w:b/>
          <w:i/>
          <w:iCs/>
          <w:sz w:val="28"/>
          <w:szCs w:val="28"/>
        </w:rPr>
        <w:t xml:space="preserve"> </w:t>
      </w:r>
      <w:r w:rsidR="00B179F7" w:rsidRPr="00B179F7">
        <w:rPr>
          <w:rFonts w:ascii="Arial" w:hAnsi="Arial" w:cs="Arial"/>
          <w:b/>
          <w:i/>
          <w:iCs/>
          <w:sz w:val="28"/>
          <w:szCs w:val="28"/>
          <w:lang w:val="en-US"/>
        </w:rPr>
        <w:t>Public</w:t>
      </w:r>
      <w:r w:rsidR="00B179F7" w:rsidRPr="00B179F7">
        <w:rPr>
          <w:rFonts w:ascii="Arial" w:hAnsi="Arial" w:cs="Arial"/>
          <w:b/>
          <w:i/>
          <w:iCs/>
          <w:sz w:val="28"/>
          <w:szCs w:val="28"/>
        </w:rPr>
        <w:t xml:space="preserve"> </w:t>
      </w:r>
      <w:r w:rsidR="00B179F7" w:rsidRPr="00B179F7">
        <w:rPr>
          <w:rFonts w:ascii="Arial" w:hAnsi="Arial" w:cs="Arial"/>
          <w:b/>
          <w:i/>
          <w:iCs/>
          <w:sz w:val="28"/>
          <w:szCs w:val="28"/>
          <w:lang w:val="en-US"/>
        </w:rPr>
        <w:t>Company</w:t>
      </w:r>
      <w:r w:rsidR="00B179F7" w:rsidRPr="00B179F7">
        <w:rPr>
          <w:rFonts w:ascii="Arial" w:hAnsi="Arial" w:cs="Arial"/>
          <w:b/>
          <w:i/>
          <w:iCs/>
          <w:sz w:val="28"/>
          <w:szCs w:val="28"/>
        </w:rPr>
        <w:t xml:space="preserve"> </w:t>
      </w:r>
      <w:r w:rsidR="00B179F7" w:rsidRPr="00B179F7">
        <w:rPr>
          <w:rFonts w:ascii="Arial" w:hAnsi="Arial" w:cs="Arial"/>
          <w:b/>
          <w:i/>
          <w:iCs/>
          <w:sz w:val="28"/>
          <w:szCs w:val="28"/>
          <w:lang w:val="en-US"/>
        </w:rPr>
        <w:t>Ltd</w:t>
      </w:r>
      <w:r w:rsidR="00B179F7" w:rsidRPr="00B179F7">
        <w:rPr>
          <w:rFonts w:ascii="Arial" w:hAnsi="Arial" w:cs="Arial"/>
          <w:b/>
          <w:i/>
          <w:iCs/>
          <w:sz w:val="28"/>
          <w:szCs w:val="28"/>
        </w:rPr>
        <w:t xml:space="preserve"> και Επιτροπής Κεφαλαιαγοράς,</w:t>
      </w:r>
      <w:r w:rsidRPr="000D7F59">
        <w:rPr>
          <w:rFonts w:ascii="Arial" w:hAnsi="Arial" w:cs="Arial"/>
          <w:bCs/>
          <w:sz w:val="28"/>
          <w:szCs w:val="28"/>
        </w:rPr>
        <w:t xml:space="preserve"> η οποία αφορούσε την παράνομη συγκρότηση του συμβουλίου της </w:t>
      </w:r>
      <w:r w:rsidR="00CF13DB">
        <w:rPr>
          <w:rFonts w:ascii="Arial" w:hAnsi="Arial" w:cs="Arial"/>
          <w:bCs/>
          <w:sz w:val="28"/>
          <w:szCs w:val="28"/>
        </w:rPr>
        <w:t>Εφεσίβλητης</w:t>
      </w:r>
      <w:r w:rsidRPr="000D7F59">
        <w:rPr>
          <w:rFonts w:ascii="Arial" w:hAnsi="Arial" w:cs="Arial"/>
          <w:bCs/>
          <w:sz w:val="28"/>
          <w:szCs w:val="28"/>
        </w:rPr>
        <w:t xml:space="preserve">, η </w:t>
      </w:r>
      <w:r w:rsidR="00CF13DB">
        <w:rPr>
          <w:rFonts w:ascii="Arial" w:hAnsi="Arial" w:cs="Arial"/>
          <w:bCs/>
          <w:sz w:val="28"/>
          <w:szCs w:val="28"/>
        </w:rPr>
        <w:t>τελευταία</w:t>
      </w:r>
      <w:r w:rsidRPr="000D7F59">
        <w:rPr>
          <w:rFonts w:ascii="Arial" w:hAnsi="Arial" w:cs="Arial"/>
          <w:bCs/>
          <w:sz w:val="28"/>
          <w:szCs w:val="28"/>
        </w:rPr>
        <w:t xml:space="preserve"> ανακάλεσε την απόφαση της σε σχέση με τον </w:t>
      </w:r>
      <w:proofErr w:type="spellStart"/>
      <w:r w:rsidR="00CF13DB">
        <w:rPr>
          <w:rFonts w:ascii="Arial" w:hAnsi="Arial" w:cs="Arial"/>
          <w:bCs/>
          <w:sz w:val="28"/>
          <w:szCs w:val="28"/>
        </w:rPr>
        <w:t>Εφεσείοντα</w:t>
      </w:r>
      <w:proofErr w:type="spellEnd"/>
      <w:r w:rsidRPr="000D7F59">
        <w:rPr>
          <w:rFonts w:ascii="Arial" w:hAnsi="Arial" w:cs="Arial"/>
          <w:bCs/>
          <w:sz w:val="28"/>
          <w:szCs w:val="28"/>
        </w:rPr>
        <w:t xml:space="preserve"> ημερομηνίας 12.10.2009 (ανωτέρω). </w:t>
      </w:r>
      <w:r w:rsidR="00CF13DB">
        <w:rPr>
          <w:rFonts w:ascii="Arial" w:hAnsi="Arial" w:cs="Arial"/>
          <w:bCs/>
          <w:sz w:val="28"/>
          <w:szCs w:val="28"/>
        </w:rPr>
        <w:t xml:space="preserve">Ως εκ τούτου, η προσφυγή 17/10 αποσύρθηκε.  </w:t>
      </w:r>
      <w:r w:rsidRPr="000D7F59">
        <w:rPr>
          <w:rFonts w:ascii="Arial" w:hAnsi="Arial" w:cs="Arial"/>
          <w:bCs/>
          <w:sz w:val="28"/>
          <w:szCs w:val="28"/>
        </w:rPr>
        <w:t xml:space="preserve">Στις 29.10.2012 ο </w:t>
      </w:r>
      <w:proofErr w:type="spellStart"/>
      <w:r w:rsidR="00CF13DB">
        <w:rPr>
          <w:rFonts w:ascii="Arial" w:hAnsi="Arial" w:cs="Arial"/>
          <w:bCs/>
          <w:sz w:val="28"/>
          <w:szCs w:val="28"/>
        </w:rPr>
        <w:t>Εφεσείων</w:t>
      </w:r>
      <w:proofErr w:type="spellEnd"/>
      <w:r w:rsidRPr="000D7F59">
        <w:rPr>
          <w:rFonts w:ascii="Arial" w:hAnsi="Arial" w:cs="Arial"/>
          <w:bCs/>
          <w:sz w:val="28"/>
          <w:szCs w:val="28"/>
        </w:rPr>
        <w:t xml:space="preserve"> υπέβαλε προς την </w:t>
      </w:r>
      <w:r w:rsidR="00CF13DB">
        <w:rPr>
          <w:rFonts w:ascii="Arial" w:hAnsi="Arial" w:cs="Arial"/>
          <w:bCs/>
          <w:sz w:val="28"/>
          <w:szCs w:val="28"/>
        </w:rPr>
        <w:t>Εφεσίβλητη</w:t>
      </w:r>
      <w:r w:rsidRPr="000D7F59">
        <w:rPr>
          <w:rFonts w:ascii="Arial" w:hAnsi="Arial" w:cs="Arial"/>
          <w:bCs/>
          <w:sz w:val="28"/>
          <w:szCs w:val="28"/>
        </w:rPr>
        <w:t xml:space="preserve"> σημείωμα σε σχέση με το αίτημα του για τοποθέτηση του στην 9η βαθμίδα της Κλίμακας αναδρομικά από την 1.6.2009. Η </w:t>
      </w:r>
      <w:r w:rsidR="00CF13DB">
        <w:rPr>
          <w:rFonts w:ascii="Arial" w:hAnsi="Arial" w:cs="Arial"/>
          <w:bCs/>
          <w:sz w:val="28"/>
          <w:szCs w:val="28"/>
        </w:rPr>
        <w:t>Εφεσίβλητη</w:t>
      </w:r>
      <w:r w:rsidRPr="000D7F59">
        <w:rPr>
          <w:rFonts w:ascii="Arial" w:hAnsi="Arial" w:cs="Arial"/>
          <w:bCs/>
          <w:sz w:val="28"/>
          <w:szCs w:val="28"/>
        </w:rPr>
        <w:t>, σ</w:t>
      </w:r>
      <w:r w:rsidR="00A57DD1">
        <w:rPr>
          <w:rFonts w:ascii="Arial" w:hAnsi="Arial" w:cs="Arial"/>
          <w:bCs/>
          <w:sz w:val="28"/>
          <w:szCs w:val="28"/>
        </w:rPr>
        <w:t>τη</w:t>
      </w:r>
      <w:r w:rsidRPr="000D7F59">
        <w:rPr>
          <w:rFonts w:ascii="Arial" w:hAnsi="Arial" w:cs="Arial"/>
          <w:bCs/>
          <w:sz w:val="28"/>
          <w:szCs w:val="28"/>
        </w:rPr>
        <w:t xml:space="preserve"> συνεδρίαση της ημερομηνίας 5.11.2012 εξέτασε το αίτημα του και αποφάσισε την απόρριψη του. </w:t>
      </w:r>
      <w:r w:rsidR="00822BE0">
        <w:rPr>
          <w:rFonts w:ascii="Arial" w:hAnsi="Arial" w:cs="Arial"/>
          <w:bCs/>
          <w:sz w:val="28"/>
          <w:szCs w:val="28"/>
        </w:rPr>
        <w:t>Μ</w:t>
      </w:r>
      <w:r w:rsidRPr="000D7F59">
        <w:rPr>
          <w:rFonts w:ascii="Arial" w:hAnsi="Arial" w:cs="Arial"/>
          <w:bCs/>
          <w:sz w:val="28"/>
          <w:szCs w:val="28"/>
        </w:rPr>
        <w:t xml:space="preserve">ε επιστολή της </w:t>
      </w:r>
      <w:r w:rsidR="00822BE0">
        <w:rPr>
          <w:rFonts w:ascii="Arial" w:hAnsi="Arial" w:cs="Arial"/>
          <w:bCs/>
          <w:sz w:val="28"/>
          <w:szCs w:val="28"/>
        </w:rPr>
        <w:t xml:space="preserve">δε </w:t>
      </w:r>
      <w:r w:rsidRPr="000D7F59">
        <w:rPr>
          <w:rFonts w:ascii="Arial" w:hAnsi="Arial" w:cs="Arial"/>
          <w:bCs/>
          <w:sz w:val="28"/>
          <w:szCs w:val="28"/>
        </w:rPr>
        <w:t xml:space="preserve">ημερομηνίας </w:t>
      </w:r>
      <w:r w:rsidRPr="002238A2">
        <w:rPr>
          <w:rFonts w:ascii="Arial" w:hAnsi="Arial" w:cs="Arial"/>
          <w:bCs/>
          <w:sz w:val="28"/>
          <w:szCs w:val="28"/>
        </w:rPr>
        <w:t>19.2.2013</w:t>
      </w:r>
      <w:r w:rsidR="00822BE0">
        <w:rPr>
          <w:rFonts w:ascii="Arial" w:hAnsi="Arial" w:cs="Arial"/>
          <w:bCs/>
          <w:sz w:val="28"/>
          <w:szCs w:val="28"/>
        </w:rPr>
        <w:t xml:space="preserve"> τον </w:t>
      </w:r>
      <w:r w:rsidRPr="000D7F59">
        <w:rPr>
          <w:rFonts w:ascii="Arial" w:hAnsi="Arial" w:cs="Arial"/>
          <w:bCs/>
          <w:sz w:val="28"/>
          <w:szCs w:val="28"/>
        </w:rPr>
        <w:t xml:space="preserve">ενημέρωσε </w:t>
      </w:r>
      <w:r w:rsidR="00822BE0">
        <w:rPr>
          <w:rFonts w:ascii="Arial" w:hAnsi="Arial" w:cs="Arial"/>
          <w:bCs/>
          <w:sz w:val="28"/>
          <w:szCs w:val="28"/>
        </w:rPr>
        <w:t xml:space="preserve">σχετικά </w:t>
      </w:r>
      <w:r w:rsidRPr="000D7F59">
        <w:rPr>
          <w:rFonts w:ascii="Arial" w:hAnsi="Arial" w:cs="Arial"/>
          <w:bCs/>
          <w:sz w:val="28"/>
          <w:szCs w:val="28"/>
        </w:rPr>
        <w:t xml:space="preserve">για την εν λόγω απόφαση της. Ο </w:t>
      </w:r>
      <w:proofErr w:type="spellStart"/>
      <w:r w:rsidR="00822BE0">
        <w:rPr>
          <w:rFonts w:ascii="Arial" w:hAnsi="Arial" w:cs="Arial"/>
          <w:bCs/>
          <w:sz w:val="28"/>
          <w:szCs w:val="28"/>
        </w:rPr>
        <w:t>Εφεσείων</w:t>
      </w:r>
      <w:proofErr w:type="spellEnd"/>
      <w:r w:rsidRPr="000D7F59">
        <w:rPr>
          <w:rFonts w:ascii="Arial" w:hAnsi="Arial" w:cs="Arial"/>
          <w:bCs/>
          <w:sz w:val="28"/>
          <w:szCs w:val="28"/>
        </w:rPr>
        <w:t xml:space="preserve">, στις 30.4.2013, καταχώρησε </w:t>
      </w:r>
      <w:r w:rsidR="009660FE">
        <w:rPr>
          <w:rFonts w:ascii="Arial" w:hAnsi="Arial" w:cs="Arial"/>
          <w:bCs/>
          <w:sz w:val="28"/>
          <w:szCs w:val="28"/>
        </w:rPr>
        <w:t xml:space="preserve">την </w:t>
      </w:r>
      <w:r w:rsidRPr="000D7F59">
        <w:rPr>
          <w:rFonts w:ascii="Arial" w:hAnsi="Arial" w:cs="Arial"/>
          <w:bCs/>
          <w:sz w:val="28"/>
          <w:szCs w:val="28"/>
        </w:rPr>
        <w:t xml:space="preserve">προσφυγή </w:t>
      </w:r>
      <w:r w:rsidR="009660FE">
        <w:rPr>
          <w:rFonts w:ascii="Arial" w:hAnsi="Arial" w:cs="Arial"/>
          <w:bCs/>
          <w:sz w:val="28"/>
          <w:szCs w:val="28"/>
        </w:rPr>
        <w:t xml:space="preserve">αρ.1101/2013 </w:t>
      </w:r>
      <w:r w:rsidRPr="000D7F59">
        <w:rPr>
          <w:rFonts w:ascii="Arial" w:hAnsi="Arial" w:cs="Arial"/>
          <w:bCs/>
          <w:sz w:val="28"/>
          <w:szCs w:val="28"/>
        </w:rPr>
        <w:t>εναντίον της εν λόγω απόφασης</w:t>
      </w:r>
      <w:r w:rsidR="00822BE0">
        <w:rPr>
          <w:rFonts w:ascii="Arial" w:hAnsi="Arial" w:cs="Arial"/>
          <w:bCs/>
          <w:sz w:val="28"/>
          <w:szCs w:val="28"/>
        </w:rPr>
        <w:t>, αντικείμενο της παρούσας διαδικασίας</w:t>
      </w:r>
      <w:r w:rsidR="00257B40">
        <w:rPr>
          <w:rFonts w:ascii="Arial" w:hAnsi="Arial" w:cs="Arial"/>
          <w:bCs/>
          <w:sz w:val="28"/>
          <w:szCs w:val="28"/>
        </w:rPr>
        <w:t>, η οποία προσφυγή απορρίφθηκε</w:t>
      </w:r>
      <w:r w:rsidR="00A57DD1">
        <w:rPr>
          <w:rFonts w:ascii="Arial" w:hAnsi="Arial" w:cs="Arial"/>
          <w:bCs/>
          <w:sz w:val="28"/>
          <w:szCs w:val="28"/>
        </w:rPr>
        <w:t>,</w:t>
      </w:r>
      <w:r w:rsidR="00257B40">
        <w:rPr>
          <w:rFonts w:ascii="Arial" w:hAnsi="Arial" w:cs="Arial"/>
          <w:bCs/>
          <w:sz w:val="28"/>
          <w:szCs w:val="28"/>
        </w:rPr>
        <w:t xml:space="preserve"> </w:t>
      </w:r>
      <w:r w:rsidR="00822BE0">
        <w:rPr>
          <w:rFonts w:ascii="Arial" w:hAnsi="Arial" w:cs="Arial"/>
          <w:bCs/>
          <w:sz w:val="28"/>
          <w:szCs w:val="28"/>
        </w:rPr>
        <w:t xml:space="preserve">αφού το </w:t>
      </w:r>
      <w:r w:rsidR="00822BE0">
        <w:rPr>
          <w:rFonts w:ascii="Arial" w:hAnsi="Arial" w:cs="Arial"/>
          <w:bCs/>
          <w:sz w:val="28"/>
          <w:szCs w:val="28"/>
        </w:rPr>
        <w:lastRenderedPageBreak/>
        <w:t xml:space="preserve">πρωτόδικο Δικαστήριο </w:t>
      </w:r>
      <w:r w:rsidR="00D20149">
        <w:rPr>
          <w:rFonts w:ascii="Arial" w:hAnsi="Arial" w:cs="Arial"/>
          <w:bCs/>
          <w:sz w:val="28"/>
          <w:szCs w:val="28"/>
        </w:rPr>
        <w:t xml:space="preserve">θεώρησε πως </w:t>
      </w:r>
      <w:r w:rsidR="00822BE0">
        <w:rPr>
          <w:rFonts w:ascii="Arial" w:hAnsi="Arial" w:cs="Arial"/>
          <w:bCs/>
          <w:sz w:val="28"/>
          <w:szCs w:val="28"/>
        </w:rPr>
        <w:t xml:space="preserve">ο </w:t>
      </w:r>
      <w:proofErr w:type="spellStart"/>
      <w:r w:rsidR="00822BE0">
        <w:rPr>
          <w:rFonts w:ascii="Arial" w:hAnsi="Arial" w:cs="Arial"/>
          <w:bCs/>
          <w:sz w:val="28"/>
          <w:szCs w:val="28"/>
        </w:rPr>
        <w:t>Εφεσείων</w:t>
      </w:r>
      <w:proofErr w:type="spellEnd"/>
      <w:r w:rsidR="00822BE0">
        <w:rPr>
          <w:rFonts w:ascii="Arial" w:hAnsi="Arial" w:cs="Arial"/>
          <w:bCs/>
          <w:sz w:val="28"/>
          <w:szCs w:val="28"/>
        </w:rPr>
        <w:t xml:space="preserve"> δεν είχε έννομο συμφέρον.</w:t>
      </w:r>
    </w:p>
    <w:p w14:paraId="2CBD5777" w14:textId="77777777" w:rsidR="000D7F59" w:rsidRDefault="000D7F59" w:rsidP="00822BE0">
      <w:pPr>
        <w:spacing w:line="480" w:lineRule="auto"/>
        <w:ind w:right="-165"/>
        <w:rPr>
          <w:rFonts w:ascii="Arial" w:hAnsi="Arial" w:cs="Arial"/>
          <w:bCs/>
          <w:sz w:val="28"/>
          <w:szCs w:val="28"/>
        </w:rPr>
      </w:pPr>
    </w:p>
    <w:p w14:paraId="2FCBF2B9" w14:textId="77777777" w:rsidR="00822BE0" w:rsidRDefault="00822BE0" w:rsidP="000D7F59">
      <w:pPr>
        <w:spacing w:line="480" w:lineRule="auto"/>
        <w:ind w:right="-165"/>
        <w:rPr>
          <w:rFonts w:ascii="Arial" w:hAnsi="Arial" w:cs="Arial"/>
          <w:bCs/>
          <w:sz w:val="28"/>
          <w:szCs w:val="28"/>
        </w:rPr>
      </w:pPr>
      <w:r>
        <w:rPr>
          <w:rFonts w:ascii="Arial" w:hAnsi="Arial" w:cs="Arial"/>
          <w:bCs/>
          <w:sz w:val="28"/>
          <w:szCs w:val="28"/>
        </w:rPr>
        <w:t>Το πρωτόδικο Δικαστήριο κατέληξε ως εξής:</w:t>
      </w:r>
    </w:p>
    <w:p w14:paraId="5DE2EBCA" w14:textId="1665C9D2" w:rsidR="000D7F59" w:rsidRPr="000D7F59" w:rsidRDefault="000D7F59" w:rsidP="000D7F59">
      <w:pPr>
        <w:spacing w:line="240" w:lineRule="auto"/>
        <w:ind w:left="567" w:right="-165"/>
        <w:jc w:val="both"/>
        <w:rPr>
          <w:rFonts w:ascii="Arial" w:hAnsi="Arial" w:cs="Arial"/>
          <w:bCs/>
          <w:sz w:val="28"/>
          <w:szCs w:val="28"/>
        </w:rPr>
      </w:pPr>
      <w:r>
        <w:rPr>
          <w:rFonts w:ascii="Arial" w:hAnsi="Arial" w:cs="Arial"/>
          <w:bCs/>
          <w:sz w:val="28"/>
          <w:szCs w:val="28"/>
        </w:rPr>
        <w:t>«</w:t>
      </w:r>
      <w:r w:rsidRPr="000D7F59">
        <w:rPr>
          <w:rFonts w:ascii="Arial" w:hAnsi="Arial" w:cs="Arial"/>
          <w:bCs/>
          <w:sz w:val="28"/>
          <w:szCs w:val="28"/>
        </w:rPr>
        <w:t xml:space="preserve">Στην παρούσα περίπτωση, ο </w:t>
      </w:r>
      <w:proofErr w:type="spellStart"/>
      <w:r w:rsidRPr="000D7F59">
        <w:rPr>
          <w:rFonts w:ascii="Arial" w:hAnsi="Arial" w:cs="Arial"/>
          <w:bCs/>
          <w:sz w:val="28"/>
          <w:szCs w:val="28"/>
        </w:rPr>
        <w:t>αιτητής</w:t>
      </w:r>
      <w:proofErr w:type="spellEnd"/>
      <w:r w:rsidRPr="000D7F59">
        <w:rPr>
          <w:rFonts w:ascii="Arial" w:hAnsi="Arial" w:cs="Arial"/>
          <w:bCs/>
          <w:sz w:val="28"/>
          <w:szCs w:val="28"/>
        </w:rPr>
        <w:t xml:space="preserve"> επικαλείται αφενός, ως νομικό του δικαίωμα για την υποβολή (και έγκριση) του απορριφθέντος αιτήματος του, την κατ’ ισχυρισμό του διαφορετική ρύθμιση άλλων περιπτώσεων άλλων προσώπων, για τις οποίες ισχυρίζεται ότι είναι όμοιες με την δική του και στις οποίες αποδόθηκε (κατά δέσμια πάγια πρακτική/πολιτική, δηλαδή, με κάποια μορφή αυτοδέσμευσης της διοίκησης, η οποία δίνει και στον </w:t>
      </w:r>
      <w:proofErr w:type="spellStart"/>
      <w:r w:rsidRPr="000D7F59">
        <w:rPr>
          <w:rFonts w:ascii="Arial" w:hAnsi="Arial" w:cs="Arial"/>
          <w:bCs/>
          <w:sz w:val="28"/>
          <w:szCs w:val="28"/>
        </w:rPr>
        <w:t>αιτητή</w:t>
      </w:r>
      <w:proofErr w:type="spellEnd"/>
      <w:r w:rsidRPr="000D7F59">
        <w:rPr>
          <w:rFonts w:ascii="Arial" w:hAnsi="Arial" w:cs="Arial"/>
          <w:bCs/>
          <w:sz w:val="28"/>
          <w:szCs w:val="28"/>
        </w:rPr>
        <w:t xml:space="preserve"> νομικό δικαίωμα στο αίτημα του, βλ. </w:t>
      </w:r>
      <w:proofErr w:type="spellStart"/>
      <w:r w:rsidRPr="000D7F59">
        <w:rPr>
          <w:rFonts w:ascii="Arial" w:hAnsi="Arial" w:cs="Arial"/>
          <w:bCs/>
          <w:sz w:val="28"/>
          <w:szCs w:val="28"/>
        </w:rPr>
        <w:t>Hydrotech</w:t>
      </w:r>
      <w:proofErr w:type="spellEnd"/>
      <w:r w:rsidRPr="000D7F59">
        <w:rPr>
          <w:rFonts w:ascii="Arial" w:hAnsi="Arial" w:cs="Arial"/>
          <w:bCs/>
          <w:sz w:val="28"/>
          <w:szCs w:val="28"/>
        </w:rPr>
        <w:t xml:space="preserve"> </w:t>
      </w:r>
      <w:proofErr w:type="spellStart"/>
      <w:r w:rsidRPr="000D7F59">
        <w:rPr>
          <w:rFonts w:ascii="Arial" w:hAnsi="Arial" w:cs="Arial"/>
          <w:bCs/>
          <w:sz w:val="28"/>
          <w:szCs w:val="28"/>
        </w:rPr>
        <w:t>Water</w:t>
      </w:r>
      <w:proofErr w:type="spellEnd"/>
      <w:r w:rsidRPr="000D7F59">
        <w:rPr>
          <w:rFonts w:ascii="Arial" w:hAnsi="Arial" w:cs="Arial"/>
          <w:bCs/>
          <w:sz w:val="28"/>
          <w:szCs w:val="28"/>
        </w:rPr>
        <w:t xml:space="preserve"> and </w:t>
      </w:r>
      <w:proofErr w:type="spellStart"/>
      <w:r w:rsidRPr="000D7F59">
        <w:rPr>
          <w:rFonts w:ascii="Arial" w:hAnsi="Arial" w:cs="Arial"/>
          <w:bCs/>
          <w:sz w:val="28"/>
          <w:szCs w:val="28"/>
        </w:rPr>
        <w:t>Environmental</w:t>
      </w:r>
      <w:proofErr w:type="spellEnd"/>
      <w:r w:rsidRPr="000D7F59">
        <w:rPr>
          <w:rFonts w:ascii="Arial" w:hAnsi="Arial" w:cs="Arial"/>
          <w:bCs/>
          <w:sz w:val="28"/>
          <w:szCs w:val="28"/>
        </w:rPr>
        <w:t xml:space="preserve"> </w:t>
      </w:r>
      <w:proofErr w:type="spellStart"/>
      <w:r w:rsidRPr="000D7F59">
        <w:rPr>
          <w:rFonts w:ascii="Arial" w:hAnsi="Arial" w:cs="Arial"/>
          <w:bCs/>
          <w:sz w:val="28"/>
          <w:szCs w:val="28"/>
        </w:rPr>
        <w:t>Engineering</w:t>
      </w:r>
      <w:proofErr w:type="spellEnd"/>
      <w:r w:rsidRPr="000D7F59">
        <w:rPr>
          <w:rFonts w:ascii="Arial" w:hAnsi="Arial" w:cs="Arial"/>
          <w:bCs/>
          <w:sz w:val="28"/>
          <w:szCs w:val="28"/>
        </w:rPr>
        <w:t xml:space="preserve"> και Άλλοι ν. Κυπριακής Δημοκρατίας, (2002) 4 Α.Α.Δ. 1015) η ζητούμενη μισθολογική αναβάθμιση. Επικαλείται, δηλαδή, ο </w:t>
      </w:r>
      <w:proofErr w:type="spellStart"/>
      <w:r w:rsidRPr="000D7F59">
        <w:rPr>
          <w:rFonts w:ascii="Arial" w:hAnsi="Arial" w:cs="Arial"/>
          <w:bCs/>
          <w:sz w:val="28"/>
          <w:szCs w:val="28"/>
        </w:rPr>
        <w:t>αιτητής</w:t>
      </w:r>
      <w:proofErr w:type="spellEnd"/>
      <w:r w:rsidRPr="000D7F59">
        <w:rPr>
          <w:rFonts w:ascii="Arial" w:hAnsi="Arial" w:cs="Arial"/>
          <w:bCs/>
          <w:sz w:val="28"/>
          <w:szCs w:val="28"/>
        </w:rPr>
        <w:t xml:space="preserve"> ως νομικό δικαίωμα, από το οποίο εκπορεύεται (και) το έννομο συμφέρον του, την αρχή της ίσης μεταχειρίσεως (άρθρο 28 του Συντάγματος). Εξέτασα, κατά πόσο ο </w:t>
      </w:r>
      <w:proofErr w:type="spellStart"/>
      <w:r w:rsidRPr="000D7F59">
        <w:rPr>
          <w:rFonts w:ascii="Arial" w:hAnsi="Arial" w:cs="Arial"/>
          <w:bCs/>
          <w:sz w:val="28"/>
          <w:szCs w:val="28"/>
        </w:rPr>
        <w:t>αιτητής</w:t>
      </w:r>
      <w:proofErr w:type="spellEnd"/>
      <w:r w:rsidRPr="000D7F59">
        <w:rPr>
          <w:rFonts w:ascii="Arial" w:hAnsi="Arial" w:cs="Arial"/>
          <w:bCs/>
          <w:sz w:val="28"/>
          <w:szCs w:val="28"/>
        </w:rPr>
        <w:t xml:space="preserve"> έχει πιθανολογήσει επαρκώς τέτοιο έννομο του συμφέρον, με βάση όσα έχει αναφέρει αναλυτικά στις γραπτές του αγορεύσεις του, για αυτά τα ζητήματα. Η απάντηση είναι αρνητική. Ο </w:t>
      </w:r>
      <w:proofErr w:type="spellStart"/>
      <w:r w:rsidRPr="000D7F59">
        <w:rPr>
          <w:rFonts w:ascii="Arial" w:hAnsi="Arial" w:cs="Arial"/>
          <w:bCs/>
          <w:sz w:val="28"/>
          <w:szCs w:val="28"/>
        </w:rPr>
        <w:t>αιτητής</w:t>
      </w:r>
      <w:proofErr w:type="spellEnd"/>
      <w:r w:rsidRPr="000D7F59">
        <w:rPr>
          <w:rFonts w:ascii="Arial" w:hAnsi="Arial" w:cs="Arial"/>
          <w:bCs/>
          <w:sz w:val="28"/>
          <w:szCs w:val="28"/>
        </w:rPr>
        <w:t xml:space="preserve"> δεν προσέφερε οποιαδήποτε μαρτυρία προς απόδειξη της ομοιότητας της περίπτωσης του με αυτές που επικαλείται. Αντίθετα, για τις περιπτώσεις που επικαλείται, η πλευρά της καθ’ ης η αίτηση εξέφρασε αντίλογο για τα αναφερόμενα ως δεδομένα κάθε τέτοιας, </w:t>
      </w:r>
      <w:proofErr w:type="spellStart"/>
      <w:r w:rsidRPr="000D7F59">
        <w:rPr>
          <w:rFonts w:ascii="Arial" w:hAnsi="Arial" w:cs="Arial"/>
          <w:bCs/>
          <w:sz w:val="28"/>
          <w:szCs w:val="28"/>
        </w:rPr>
        <w:t>επικληθείσας</w:t>
      </w:r>
      <w:proofErr w:type="spellEnd"/>
      <w:r w:rsidRPr="000D7F59">
        <w:rPr>
          <w:rFonts w:ascii="Arial" w:hAnsi="Arial" w:cs="Arial"/>
          <w:bCs/>
          <w:sz w:val="28"/>
          <w:szCs w:val="28"/>
        </w:rPr>
        <w:t xml:space="preserve"> από τον </w:t>
      </w:r>
      <w:proofErr w:type="spellStart"/>
      <w:r w:rsidRPr="000D7F59">
        <w:rPr>
          <w:rFonts w:ascii="Arial" w:hAnsi="Arial" w:cs="Arial"/>
          <w:bCs/>
          <w:sz w:val="28"/>
          <w:szCs w:val="28"/>
        </w:rPr>
        <w:t>αιτητή</w:t>
      </w:r>
      <w:proofErr w:type="spellEnd"/>
      <w:r w:rsidRPr="000D7F59">
        <w:rPr>
          <w:rFonts w:ascii="Arial" w:hAnsi="Arial" w:cs="Arial"/>
          <w:bCs/>
          <w:sz w:val="28"/>
          <w:szCs w:val="28"/>
        </w:rPr>
        <w:t xml:space="preserve"> ως όμοιας, περίπτωσης, και αυτή, επίσης, χωρίς την παράθεση μαρτυρίας. Όμως, ως προαναφέρθηκε, το βάρος απόδειξης της ύπαρξης εννόμου συμφέροντος βαραίνει τον </w:t>
      </w:r>
      <w:proofErr w:type="spellStart"/>
      <w:r w:rsidRPr="000D7F59">
        <w:rPr>
          <w:rFonts w:ascii="Arial" w:hAnsi="Arial" w:cs="Arial"/>
          <w:bCs/>
          <w:sz w:val="28"/>
          <w:szCs w:val="28"/>
        </w:rPr>
        <w:t>αιτητή</w:t>
      </w:r>
      <w:proofErr w:type="spellEnd"/>
      <w:r w:rsidRPr="000D7F59">
        <w:rPr>
          <w:rFonts w:ascii="Arial" w:hAnsi="Arial" w:cs="Arial"/>
          <w:bCs/>
          <w:sz w:val="28"/>
          <w:szCs w:val="28"/>
        </w:rPr>
        <w:t xml:space="preserve"> και όχι την καθ’ ης η αίτηση (Βλ. ενδεικτικά MAKRIDES </w:t>
      </w:r>
      <w:r w:rsidR="00C1620F">
        <w:rPr>
          <w:rFonts w:ascii="Arial" w:hAnsi="Arial" w:cs="Arial"/>
          <w:bCs/>
          <w:sz w:val="28"/>
          <w:szCs w:val="28"/>
        </w:rPr>
        <w:t>ν</w:t>
      </w:r>
      <w:r w:rsidRPr="000D7F59">
        <w:rPr>
          <w:rFonts w:ascii="Arial" w:hAnsi="Arial" w:cs="Arial"/>
          <w:bCs/>
          <w:sz w:val="28"/>
          <w:szCs w:val="28"/>
        </w:rPr>
        <w:t xml:space="preserve">. REPUBLIC (1967) 3 C.L.R. 147, ΔΗΜΟΣ ΕΓΚΩΜΗΣ </w:t>
      </w:r>
      <w:r w:rsidR="00573995">
        <w:rPr>
          <w:rFonts w:ascii="Arial" w:hAnsi="Arial" w:cs="Arial"/>
          <w:bCs/>
          <w:sz w:val="28"/>
          <w:szCs w:val="28"/>
        </w:rPr>
        <w:t>ν</w:t>
      </w:r>
      <w:r w:rsidRPr="000D7F59">
        <w:rPr>
          <w:rFonts w:ascii="Arial" w:hAnsi="Arial" w:cs="Arial"/>
          <w:bCs/>
          <w:sz w:val="28"/>
          <w:szCs w:val="28"/>
        </w:rPr>
        <w:t>. ΔΗΜΟΚΡΑΤΙΑΣ, Α.Ε. 1988</w:t>
      </w:r>
      <w:r w:rsidR="00C1620F">
        <w:rPr>
          <w:rFonts w:ascii="Arial" w:hAnsi="Arial" w:cs="Arial"/>
          <w:bCs/>
          <w:sz w:val="28"/>
          <w:szCs w:val="28"/>
        </w:rPr>
        <w:t xml:space="preserve"> </w:t>
      </w:r>
      <w:r w:rsidRPr="000D7F59">
        <w:rPr>
          <w:rFonts w:ascii="Arial" w:hAnsi="Arial" w:cs="Arial"/>
          <w:bCs/>
          <w:sz w:val="28"/>
          <w:szCs w:val="28"/>
        </w:rPr>
        <w:t xml:space="preserve">30.9.97 ΚΑΙ ΔΗΜΟΚΡΑΤΙΑ </w:t>
      </w:r>
      <w:r w:rsidR="00573995">
        <w:rPr>
          <w:rFonts w:ascii="Arial" w:hAnsi="Arial" w:cs="Arial"/>
          <w:bCs/>
          <w:sz w:val="28"/>
          <w:szCs w:val="28"/>
        </w:rPr>
        <w:t>ν</w:t>
      </w:r>
      <w:r w:rsidRPr="000D7F59">
        <w:rPr>
          <w:rFonts w:ascii="Arial" w:hAnsi="Arial" w:cs="Arial"/>
          <w:bCs/>
          <w:sz w:val="28"/>
          <w:szCs w:val="28"/>
        </w:rPr>
        <w:t>. ΣΥΜΒΟΥΛΙΟΥ ΒΕΛΤΙΩΣΕΩΣ ΓΕΡΙΟΥ Κ.Α., Α.Ε. 2156 ΚΑΙ 2158</w:t>
      </w:r>
      <w:r w:rsidR="00062FF4">
        <w:rPr>
          <w:rFonts w:ascii="Arial" w:hAnsi="Arial" w:cs="Arial"/>
          <w:bCs/>
          <w:sz w:val="28"/>
          <w:szCs w:val="28"/>
        </w:rPr>
        <w:t xml:space="preserve"> </w:t>
      </w:r>
      <w:r w:rsidRPr="000D7F59">
        <w:rPr>
          <w:rFonts w:ascii="Arial" w:hAnsi="Arial" w:cs="Arial"/>
          <w:bCs/>
          <w:sz w:val="28"/>
          <w:szCs w:val="28"/>
        </w:rPr>
        <w:t>27.2.1998).</w:t>
      </w:r>
    </w:p>
    <w:p w14:paraId="3D173121" w14:textId="31F58D74" w:rsidR="000D7F59" w:rsidRPr="000D7F59" w:rsidRDefault="000D7F59" w:rsidP="000D7F59">
      <w:pPr>
        <w:spacing w:line="240" w:lineRule="auto"/>
        <w:ind w:left="567" w:right="-165"/>
        <w:jc w:val="both"/>
        <w:rPr>
          <w:rFonts w:ascii="Arial" w:hAnsi="Arial" w:cs="Arial"/>
          <w:bCs/>
          <w:sz w:val="28"/>
          <w:szCs w:val="28"/>
        </w:rPr>
      </w:pPr>
      <w:r w:rsidRPr="000D7F59">
        <w:rPr>
          <w:rFonts w:ascii="Arial" w:hAnsi="Arial" w:cs="Arial"/>
          <w:bCs/>
          <w:sz w:val="28"/>
          <w:szCs w:val="28"/>
        </w:rPr>
        <w:t xml:space="preserve">Ούτε υφιστάμενη και ισχύουσα κατά τον ουσιώδη χρόνο λήψης της επίδικης απόφασης πάγια πολιτική της καθ’ ης η αίτηση τέτοιων καθ’ υποχρέωση (δέσμια δηλαδή) μισθολογικών αναβαθμίσεων προσώπων σε περιπτώσεις απόκτησης από αυτά επαγγελματικού τίτλου κατάφερε να αποδείξει ο </w:t>
      </w:r>
      <w:proofErr w:type="spellStart"/>
      <w:r w:rsidRPr="000D7F59">
        <w:rPr>
          <w:rFonts w:ascii="Arial" w:hAnsi="Arial" w:cs="Arial"/>
          <w:bCs/>
          <w:sz w:val="28"/>
          <w:szCs w:val="28"/>
        </w:rPr>
        <w:t>αιτητής</w:t>
      </w:r>
      <w:proofErr w:type="spellEnd"/>
      <w:r w:rsidRPr="000D7F59">
        <w:rPr>
          <w:rFonts w:ascii="Arial" w:hAnsi="Arial" w:cs="Arial"/>
          <w:bCs/>
          <w:sz w:val="28"/>
          <w:szCs w:val="28"/>
        </w:rPr>
        <w:t xml:space="preserve">, στην οποία να μπορεί να θεμελιώσει ή έστω πιθανολογήσει επαρκώς τέτοιο νομικό δικαίωμα </w:t>
      </w:r>
      <w:r w:rsidRPr="000D7F59">
        <w:rPr>
          <w:rFonts w:ascii="Arial" w:hAnsi="Arial" w:cs="Arial"/>
          <w:bCs/>
          <w:sz w:val="28"/>
          <w:szCs w:val="28"/>
        </w:rPr>
        <w:lastRenderedPageBreak/>
        <w:t xml:space="preserve">του. Αντίθετα, φαίνεται ότι τέτοια πολιτική παλαιότερα υπήρχε, αλλά διαφοροποιήθηκε, με απόφαση της καθ’ ης η αίτηση ημερομηνίας 9.10.2002, η οποία μετέτρεψε τέτοιο «δικαίωμα» σε απόφαση (κατόπιν αιτήσεως), κατά την κρίση της καθ’ ης η αίτηση. Η οποία διαφοροποιημένη πολιτική, σε συνδυασμό με την μη απόδειξη ή έστω επαρκή </w:t>
      </w:r>
      <w:proofErr w:type="spellStart"/>
      <w:r w:rsidRPr="000D7F59">
        <w:rPr>
          <w:rFonts w:ascii="Arial" w:hAnsi="Arial" w:cs="Arial"/>
          <w:bCs/>
          <w:sz w:val="28"/>
          <w:szCs w:val="28"/>
        </w:rPr>
        <w:t>πιθανολόγηση</w:t>
      </w:r>
      <w:proofErr w:type="spellEnd"/>
      <w:r w:rsidRPr="000D7F59">
        <w:rPr>
          <w:rFonts w:ascii="Arial" w:hAnsi="Arial" w:cs="Arial"/>
          <w:bCs/>
          <w:sz w:val="28"/>
          <w:szCs w:val="28"/>
        </w:rPr>
        <w:t xml:space="preserve"> από τον </w:t>
      </w:r>
      <w:proofErr w:type="spellStart"/>
      <w:r w:rsidRPr="000D7F59">
        <w:rPr>
          <w:rFonts w:ascii="Arial" w:hAnsi="Arial" w:cs="Arial"/>
          <w:bCs/>
          <w:sz w:val="28"/>
          <w:szCs w:val="28"/>
        </w:rPr>
        <w:t>αιτητή</w:t>
      </w:r>
      <w:proofErr w:type="spellEnd"/>
      <w:r w:rsidRPr="000D7F59">
        <w:rPr>
          <w:rFonts w:ascii="Arial" w:hAnsi="Arial" w:cs="Arial"/>
          <w:bCs/>
          <w:sz w:val="28"/>
          <w:szCs w:val="28"/>
        </w:rPr>
        <w:t xml:space="preserve"> της ομοιότητας της περίπτωσης του με άλλες (βλ. ανωτέρω) δεν μπορεί να αναχθεί σε αντανάκλαση δικαιώματος (</w:t>
      </w:r>
      <w:proofErr w:type="spellStart"/>
      <w:r w:rsidRPr="000D7F59">
        <w:rPr>
          <w:rFonts w:ascii="Arial" w:hAnsi="Arial" w:cs="Arial"/>
          <w:bCs/>
          <w:sz w:val="28"/>
          <w:szCs w:val="28"/>
        </w:rPr>
        <w:t>Rechtsreflex</w:t>
      </w:r>
      <w:proofErr w:type="spellEnd"/>
      <w:r w:rsidRPr="000D7F59">
        <w:rPr>
          <w:rFonts w:ascii="Arial" w:hAnsi="Arial" w:cs="Arial"/>
          <w:bCs/>
          <w:sz w:val="28"/>
          <w:szCs w:val="28"/>
        </w:rPr>
        <w:t xml:space="preserve">) του </w:t>
      </w:r>
      <w:proofErr w:type="spellStart"/>
      <w:r w:rsidRPr="000D7F59">
        <w:rPr>
          <w:rFonts w:ascii="Arial" w:hAnsi="Arial" w:cs="Arial"/>
          <w:bCs/>
          <w:sz w:val="28"/>
          <w:szCs w:val="28"/>
        </w:rPr>
        <w:t>αιτητή</w:t>
      </w:r>
      <w:proofErr w:type="spellEnd"/>
      <w:r w:rsidRPr="000D7F59">
        <w:rPr>
          <w:rFonts w:ascii="Arial" w:hAnsi="Arial" w:cs="Arial"/>
          <w:bCs/>
          <w:sz w:val="28"/>
          <w:szCs w:val="28"/>
        </w:rPr>
        <w:t>, το οποίο να πιθανολογεί επαρκώς και να του αποδίδει έννομο συμφέρον.</w:t>
      </w:r>
    </w:p>
    <w:p w14:paraId="5447B294" w14:textId="6E34B9C3" w:rsidR="000D7F59" w:rsidRDefault="000D7F59" w:rsidP="000D7F59">
      <w:pPr>
        <w:spacing w:line="240" w:lineRule="auto"/>
        <w:ind w:left="567" w:right="-165"/>
        <w:rPr>
          <w:rFonts w:ascii="Arial" w:hAnsi="Arial" w:cs="Arial"/>
          <w:bCs/>
          <w:sz w:val="28"/>
          <w:szCs w:val="28"/>
        </w:rPr>
      </w:pPr>
      <w:r w:rsidRPr="000D7F59">
        <w:rPr>
          <w:rFonts w:ascii="Arial" w:hAnsi="Arial" w:cs="Arial"/>
          <w:bCs/>
          <w:sz w:val="28"/>
          <w:szCs w:val="28"/>
        </w:rPr>
        <w:t>Η παρούσα προσφυγή απορρίπτεται λόγω έλλειψης εννόμου συμφέροντος</w:t>
      </w:r>
      <w:r>
        <w:rPr>
          <w:rFonts w:ascii="Arial" w:hAnsi="Arial" w:cs="Arial"/>
          <w:bCs/>
          <w:sz w:val="28"/>
          <w:szCs w:val="28"/>
        </w:rPr>
        <w:t>»</w:t>
      </w:r>
      <w:r w:rsidRPr="000D7F59">
        <w:rPr>
          <w:rFonts w:ascii="Arial" w:hAnsi="Arial" w:cs="Arial"/>
          <w:bCs/>
          <w:sz w:val="28"/>
          <w:szCs w:val="28"/>
        </w:rPr>
        <w:t>.</w:t>
      </w:r>
    </w:p>
    <w:p w14:paraId="263C6539" w14:textId="77777777" w:rsidR="000D7F59" w:rsidRDefault="000D7F59" w:rsidP="000D7F59">
      <w:pPr>
        <w:spacing w:line="240" w:lineRule="auto"/>
        <w:ind w:left="567" w:right="-165"/>
        <w:rPr>
          <w:rFonts w:ascii="Arial" w:hAnsi="Arial" w:cs="Arial"/>
          <w:bCs/>
          <w:sz w:val="28"/>
          <w:szCs w:val="28"/>
        </w:rPr>
      </w:pPr>
    </w:p>
    <w:p w14:paraId="11601FB6" w14:textId="3406800C" w:rsidR="000D7F59" w:rsidRDefault="000D7F59" w:rsidP="000D7F59">
      <w:pPr>
        <w:spacing w:line="480" w:lineRule="auto"/>
        <w:ind w:right="-165"/>
        <w:jc w:val="both"/>
        <w:rPr>
          <w:rFonts w:ascii="Arial" w:hAnsi="Arial" w:cs="Arial"/>
          <w:bCs/>
          <w:sz w:val="28"/>
          <w:szCs w:val="28"/>
        </w:rPr>
      </w:pPr>
      <w:r>
        <w:rPr>
          <w:rFonts w:ascii="Arial" w:hAnsi="Arial" w:cs="Arial"/>
          <w:bCs/>
          <w:sz w:val="28"/>
          <w:szCs w:val="28"/>
        </w:rPr>
        <w:t xml:space="preserve">Παρατηρείται ως άνω, πως το πρωτόδικο Δικαστήριο στην ουσία διαπίστωσε ότι ο </w:t>
      </w:r>
      <w:proofErr w:type="spellStart"/>
      <w:r>
        <w:rPr>
          <w:rFonts w:ascii="Arial" w:hAnsi="Arial" w:cs="Arial"/>
          <w:bCs/>
          <w:sz w:val="28"/>
          <w:szCs w:val="28"/>
        </w:rPr>
        <w:t>Εφεσείων</w:t>
      </w:r>
      <w:proofErr w:type="spellEnd"/>
      <w:r>
        <w:rPr>
          <w:rFonts w:ascii="Arial" w:hAnsi="Arial" w:cs="Arial"/>
          <w:bCs/>
          <w:sz w:val="28"/>
          <w:szCs w:val="28"/>
        </w:rPr>
        <w:t xml:space="preserve"> δεν απέσεισε το βάρος απόδειξης που τ</w:t>
      </w:r>
      <w:r w:rsidR="00822BE0">
        <w:rPr>
          <w:rFonts w:ascii="Arial" w:hAnsi="Arial" w:cs="Arial"/>
          <w:bCs/>
          <w:sz w:val="28"/>
          <w:szCs w:val="28"/>
        </w:rPr>
        <w:t>ο</w:t>
      </w:r>
      <w:r w:rsidR="006D0DB0">
        <w:rPr>
          <w:rFonts w:ascii="Arial" w:hAnsi="Arial" w:cs="Arial"/>
          <w:bCs/>
          <w:sz w:val="28"/>
          <w:szCs w:val="28"/>
        </w:rPr>
        <w:t>ν</w:t>
      </w:r>
      <w:r>
        <w:rPr>
          <w:rFonts w:ascii="Arial" w:hAnsi="Arial" w:cs="Arial"/>
          <w:bCs/>
          <w:sz w:val="28"/>
          <w:szCs w:val="28"/>
        </w:rPr>
        <w:t xml:space="preserve"> βάρυνε να θεμελιώσει ή να πιθανολογήσει νομικό δικαίωμα για μισθολογική αναβάθμιση σε περίπτωση απόκτησης επαγγελματικού τίτλου, η οποία να του προσδίδει έννομο συμφέρον.  </w:t>
      </w:r>
      <w:proofErr w:type="spellStart"/>
      <w:r>
        <w:rPr>
          <w:rFonts w:ascii="Arial" w:hAnsi="Arial" w:cs="Arial"/>
          <w:bCs/>
          <w:sz w:val="28"/>
          <w:szCs w:val="28"/>
        </w:rPr>
        <w:t>Γι΄αυτό</w:t>
      </w:r>
      <w:proofErr w:type="spellEnd"/>
      <w:r>
        <w:rPr>
          <w:rFonts w:ascii="Arial" w:hAnsi="Arial" w:cs="Arial"/>
          <w:bCs/>
          <w:sz w:val="28"/>
          <w:szCs w:val="28"/>
        </w:rPr>
        <w:t xml:space="preserve"> και απέρριψε την προσφυγή.</w:t>
      </w:r>
    </w:p>
    <w:p w14:paraId="5F9AA035" w14:textId="77777777" w:rsidR="000D7F59" w:rsidRDefault="000D7F59" w:rsidP="000D7F59">
      <w:pPr>
        <w:spacing w:line="480" w:lineRule="auto"/>
        <w:ind w:right="-165"/>
        <w:jc w:val="both"/>
        <w:rPr>
          <w:rFonts w:ascii="Arial" w:hAnsi="Arial" w:cs="Arial"/>
          <w:bCs/>
          <w:sz w:val="28"/>
          <w:szCs w:val="28"/>
        </w:rPr>
      </w:pPr>
    </w:p>
    <w:p w14:paraId="21D197AD" w14:textId="5F2A6650" w:rsidR="000D7F59" w:rsidRDefault="000D7F59" w:rsidP="00822BE0">
      <w:pPr>
        <w:spacing w:line="480" w:lineRule="auto"/>
        <w:ind w:right="-165"/>
        <w:jc w:val="both"/>
        <w:rPr>
          <w:rFonts w:ascii="Arial" w:hAnsi="Arial" w:cs="Arial"/>
          <w:bCs/>
          <w:sz w:val="28"/>
          <w:szCs w:val="28"/>
        </w:rPr>
      </w:pPr>
      <w:r>
        <w:rPr>
          <w:rFonts w:ascii="Arial" w:hAnsi="Arial" w:cs="Arial"/>
          <w:bCs/>
          <w:sz w:val="28"/>
          <w:szCs w:val="28"/>
        </w:rPr>
        <w:t xml:space="preserve">Ο </w:t>
      </w:r>
      <w:proofErr w:type="spellStart"/>
      <w:r>
        <w:rPr>
          <w:rFonts w:ascii="Arial" w:hAnsi="Arial" w:cs="Arial"/>
          <w:bCs/>
          <w:sz w:val="28"/>
          <w:szCs w:val="28"/>
        </w:rPr>
        <w:t>Εφεσείων</w:t>
      </w:r>
      <w:proofErr w:type="spellEnd"/>
      <w:r>
        <w:rPr>
          <w:rFonts w:ascii="Arial" w:hAnsi="Arial" w:cs="Arial"/>
          <w:bCs/>
          <w:sz w:val="28"/>
          <w:szCs w:val="28"/>
        </w:rPr>
        <w:t xml:space="preserve"> προσβάλλει την πρωτόδικη απόφαση με τρεις λόγους έφεσης</w:t>
      </w:r>
      <w:r w:rsidR="00257B40">
        <w:rPr>
          <w:rFonts w:ascii="Arial" w:hAnsi="Arial" w:cs="Arial"/>
          <w:bCs/>
          <w:sz w:val="28"/>
          <w:szCs w:val="28"/>
        </w:rPr>
        <w:t>:</w:t>
      </w:r>
      <w:r>
        <w:rPr>
          <w:rFonts w:ascii="Arial" w:hAnsi="Arial" w:cs="Arial"/>
          <w:bCs/>
          <w:sz w:val="28"/>
          <w:szCs w:val="28"/>
        </w:rPr>
        <w:t xml:space="preserve"> επί το ότι το πρωτόδικο Δικαστήριο έσφαλε</w:t>
      </w:r>
      <w:r w:rsidR="00A57DD1">
        <w:rPr>
          <w:rFonts w:ascii="Arial" w:hAnsi="Arial" w:cs="Arial"/>
          <w:bCs/>
          <w:sz w:val="28"/>
          <w:szCs w:val="28"/>
        </w:rPr>
        <w:t>,</w:t>
      </w:r>
      <w:r>
        <w:rPr>
          <w:rFonts w:ascii="Arial" w:hAnsi="Arial" w:cs="Arial"/>
          <w:bCs/>
          <w:sz w:val="28"/>
          <w:szCs w:val="28"/>
        </w:rPr>
        <w:t xml:space="preserve"> να θεωρήσει πως  δεν έχει έννομο συμφέρον </w:t>
      </w:r>
      <w:r w:rsidR="00EC1E91">
        <w:rPr>
          <w:rFonts w:ascii="Arial" w:hAnsi="Arial" w:cs="Arial"/>
          <w:bCs/>
          <w:sz w:val="28"/>
          <w:szCs w:val="28"/>
        </w:rPr>
        <w:t xml:space="preserve">προσβολής </w:t>
      </w:r>
      <w:r w:rsidR="009660FE">
        <w:rPr>
          <w:rFonts w:ascii="Arial" w:hAnsi="Arial" w:cs="Arial"/>
          <w:bCs/>
          <w:sz w:val="28"/>
          <w:szCs w:val="28"/>
        </w:rPr>
        <w:t>της επίδικης</w:t>
      </w:r>
      <w:r w:rsidR="00EC1E91">
        <w:rPr>
          <w:rFonts w:ascii="Arial" w:hAnsi="Arial" w:cs="Arial"/>
          <w:bCs/>
          <w:sz w:val="28"/>
          <w:szCs w:val="28"/>
        </w:rPr>
        <w:t xml:space="preserve"> απόφασης</w:t>
      </w:r>
      <w:r w:rsidR="00822BE0">
        <w:rPr>
          <w:rFonts w:ascii="Arial" w:hAnsi="Arial" w:cs="Arial"/>
          <w:bCs/>
          <w:sz w:val="28"/>
          <w:szCs w:val="28"/>
        </w:rPr>
        <w:t>,</w:t>
      </w:r>
      <w:r w:rsidR="00EC1E91">
        <w:rPr>
          <w:rFonts w:ascii="Arial" w:hAnsi="Arial" w:cs="Arial"/>
          <w:bCs/>
          <w:sz w:val="28"/>
          <w:szCs w:val="28"/>
        </w:rPr>
        <w:t xml:space="preserve"> </w:t>
      </w:r>
      <w:r>
        <w:rPr>
          <w:rFonts w:ascii="Arial" w:hAnsi="Arial" w:cs="Arial"/>
          <w:bCs/>
          <w:sz w:val="28"/>
          <w:szCs w:val="28"/>
        </w:rPr>
        <w:t xml:space="preserve">επειδή δεν έχει προσφέρει </w:t>
      </w:r>
      <w:r w:rsidRPr="000D7F59">
        <w:rPr>
          <w:rFonts w:ascii="Arial" w:hAnsi="Arial" w:cs="Arial"/>
          <w:bCs/>
          <w:i/>
          <w:iCs/>
          <w:sz w:val="28"/>
          <w:szCs w:val="28"/>
        </w:rPr>
        <w:t>«οποιαδήποτε μαρτυρία προς απόδειξη της ομοιότητας της περίπτωσης του με αυτές που επικαλείται»,</w:t>
      </w:r>
      <w:r w:rsidR="00EC1E91">
        <w:rPr>
          <w:rFonts w:ascii="Arial" w:hAnsi="Arial" w:cs="Arial"/>
          <w:bCs/>
          <w:i/>
          <w:iCs/>
          <w:sz w:val="28"/>
          <w:szCs w:val="28"/>
        </w:rPr>
        <w:t xml:space="preserve"> </w:t>
      </w:r>
      <w:r w:rsidR="00EC1E91" w:rsidRPr="00EC1E91">
        <w:rPr>
          <w:rFonts w:ascii="Arial" w:hAnsi="Arial" w:cs="Arial"/>
          <w:bCs/>
          <w:sz w:val="28"/>
          <w:szCs w:val="28"/>
        </w:rPr>
        <w:t>και πως</w:t>
      </w:r>
      <w:r w:rsidR="00EC1E91">
        <w:rPr>
          <w:rFonts w:ascii="Arial" w:hAnsi="Arial" w:cs="Arial"/>
          <w:bCs/>
          <w:sz w:val="28"/>
          <w:szCs w:val="28"/>
        </w:rPr>
        <w:t xml:space="preserve"> </w:t>
      </w:r>
      <w:r w:rsidR="00EC1E91">
        <w:rPr>
          <w:rFonts w:ascii="Arial" w:hAnsi="Arial" w:cs="Arial"/>
          <w:bCs/>
          <w:i/>
          <w:iCs/>
          <w:sz w:val="28"/>
          <w:szCs w:val="28"/>
        </w:rPr>
        <w:t xml:space="preserve">«Η όποια διαφοροποιημένη πολιτική, σε συνδυασμό με την μη απόδειξη ή έστω επαρκή </w:t>
      </w:r>
      <w:proofErr w:type="spellStart"/>
      <w:r w:rsidR="00EC1E91">
        <w:rPr>
          <w:rFonts w:ascii="Arial" w:hAnsi="Arial" w:cs="Arial"/>
          <w:bCs/>
          <w:i/>
          <w:iCs/>
          <w:sz w:val="28"/>
          <w:szCs w:val="28"/>
        </w:rPr>
        <w:t>πιθανολόγηση</w:t>
      </w:r>
      <w:proofErr w:type="spellEnd"/>
      <w:r w:rsidR="00EC1E91">
        <w:rPr>
          <w:rFonts w:ascii="Arial" w:hAnsi="Arial" w:cs="Arial"/>
          <w:bCs/>
          <w:i/>
          <w:iCs/>
          <w:sz w:val="28"/>
          <w:szCs w:val="28"/>
        </w:rPr>
        <w:t xml:space="preserve"> από </w:t>
      </w:r>
      <w:r w:rsidR="006D0DB0">
        <w:rPr>
          <w:rFonts w:ascii="Arial" w:hAnsi="Arial" w:cs="Arial"/>
          <w:bCs/>
          <w:i/>
          <w:iCs/>
          <w:sz w:val="28"/>
          <w:szCs w:val="28"/>
        </w:rPr>
        <w:t>τ</w:t>
      </w:r>
      <w:r w:rsidR="00EC1E91">
        <w:rPr>
          <w:rFonts w:ascii="Arial" w:hAnsi="Arial" w:cs="Arial"/>
          <w:bCs/>
          <w:i/>
          <w:iCs/>
          <w:sz w:val="28"/>
          <w:szCs w:val="28"/>
        </w:rPr>
        <w:t xml:space="preserve">ον </w:t>
      </w:r>
      <w:proofErr w:type="spellStart"/>
      <w:r w:rsidR="00EC1E91">
        <w:rPr>
          <w:rFonts w:ascii="Arial" w:hAnsi="Arial" w:cs="Arial"/>
          <w:bCs/>
          <w:i/>
          <w:iCs/>
          <w:sz w:val="28"/>
          <w:szCs w:val="28"/>
        </w:rPr>
        <w:t>αιτητή</w:t>
      </w:r>
      <w:proofErr w:type="spellEnd"/>
      <w:r w:rsidR="00EC1E91">
        <w:rPr>
          <w:rFonts w:ascii="Arial" w:hAnsi="Arial" w:cs="Arial"/>
          <w:bCs/>
          <w:i/>
          <w:iCs/>
          <w:sz w:val="28"/>
          <w:szCs w:val="28"/>
        </w:rPr>
        <w:t xml:space="preserve"> της ομοιότητας της </w:t>
      </w:r>
      <w:r w:rsidR="00EC1E91">
        <w:rPr>
          <w:rFonts w:ascii="Arial" w:hAnsi="Arial" w:cs="Arial"/>
          <w:bCs/>
          <w:i/>
          <w:iCs/>
          <w:sz w:val="28"/>
          <w:szCs w:val="28"/>
        </w:rPr>
        <w:lastRenderedPageBreak/>
        <w:t>περίπτωσης του με άλλες δεν μπορεί να ανα</w:t>
      </w:r>
      <w:r w:rsidR="006D0DB0">
        <w:rPr>
          <w:rFonts w:ascii="Arial" w:hAnsi="Arial" w:cs="Arial"/>
          <w:bCs/>
          <w:i/>
          <w:iCs/>
          <w:sz w:val="28"/>
          <w:szCs w:val="28"/>
        </w:rPr>
        <w:t>χ</w:t>
      </w:r>
      <w:r w:rsidR="00EC1E91">
        <w:rPr>
          <w:rFonts w:ascii="Arial" w:hAnsi="Arial" w:cs="Arial"/>
          <w:bCs/>
          <w:i/>
          <w:iCs/>
          <w:sz w:val="28"/>
          <w:szCs w:val="28"/>
        </w:rPr>
        <w:t xml:space="preserve">θεί σε αντανάκλαση δικαιώματος </w:t>
      </w:r>
      <w:r w:rsidR="00EC1E91" w:rsidRPr="00EC1E91">
        <w:rPr>
          <w:rFonts w:ascii="Arial" w:hAnsi="Arial" w:cs="Arial"/>
          <w:bCs/>
          <w:i/>
          <w:iCs/>
          <w:sz w:val="28"/>
          <w:szCs w:val="28"/>
        </w:rPr>
        <w:t>(</w:t>
      </w:r>
      <w:proofErr w:type="spellStart"/>
      <w:r w:rsidR="00EC1E91">
        <w:rPr>
          <w:rFonts w:ascii="Arial" w:hAnsi="Arial" w:cs="Arial"/>
          <w:bCs/>
          <w:i/>
          <w:iCs/>
          <w:sz w:val="28"/>
          <w:szCs w:val="28"/>
          <w:lang w:val="en-US"/>
        </w:rPr>
        <w:t>Rechtsreflex</w:t>
      </w:r>
      <w:proofErr w:type="spellEnd"/>
      <w:r w:rsidR="00EC1E91" w:rsidRPr="00EC1E91">
        <w:rPr>
          <w:rFonts w:ascii="Arial" w:hAnsi="Arial" w:cs="Arial"/>
          <w:bCs/>
          <w:i/>
          <w:iCs/>
          <w:sz w:val="28"/>
          <w:szCs w:val="28"/>
        </w:rPr>
        <w:t xml:space="preserve">) </w:t>
      </w:r>
      <w:r w:rsidR="00EC1E91">
        <w:rPr>
          <w:rFonts w:ascii="Arial" w:hAnsi="Arial" w:cs="Arial"/>
          <w:bCs/>
          <w:i/>
          <w:iCs/>
          <w:sz w:val="28"/>
          <w:szCs w:val="28"/>
        </w:rPr>
        <w:t xml:space="preserve">του </w:t>
      </w:r>
      <w:proofErr w:type="spellStart"/>
      <w:r w:rsidR="00EC1E91">
        <w:rPr>
          <w:rFonts w:ascii="Arial" w:hAnsi="Arial" w:cs="Arial"/>
          <w:bCs/>
          <w:i/>
          <w:iCs/>
          <w:sz w:val="28"/>
          <w:szCs w:val="28"/>
        </w:rPr>
        <w:t>αιτητή</w:t>
      </w:r>
      <w:proofErr w:type="spellEnd"/>
      <w:r w:rsidR="00EC1E91">
        <w:rPr>
          <w:rFonts w:ascii="Arial" w:hAnsi="Arial" w:cs="Arial"/>
          <w:bCs/>
          <w:i/>
          <w:iCs/>
          <w:sz w:val="28"/>
          <w:szCs w:val="28"/>
        </w:rPr>
        <w:t>, το οποίο να πιθανολογεί επαρκ</w:t>
      </w:r>
      <w:r w:rsidR="009660FE">
        <w:rPr>
          <w:rFonts w:ascii="Arial" w:hAnsi="Arial" w:cs="Arial"/>
          <w:bCs/>
          <w:i/>
          <w:iCs/>
          <w:sz w:val="28"/>
          <w:szCs w:val="28"/>
        </w:rPr>
        <w:t>ώ</w:t>
      </w:r>
      <w:r w:rsidR="00EC1E91">
        <w:rPr>
          <w:rFonts w:ascii="Arial" w:hAnsi="Arial" w:cs="Arial"/>
          <w:bCs/>
          <w:i/>
          <w:iCs/>
          <w:sz w:val="28"/>
          <w:szCs w:val="28"/>
        </w:rPr>
        <w:t xml:space="preserve">ς και να του αποδίδει έννομο συμφέρον» </w:t>
      </w:r>
      <w:r w:rsidR="00EC1E91">
        <w:rPr>
          <w:rFonts w:ascii="Arial" w:hAnsi="Arial" w:cs="Arial"/>
          <w:bCs/>
          <w:sz w:val="28"/>
          <w:szCs w:val="28"/>
        </w:rPr>
        <w:t>εφόσον η κατάληξη αυτή δεν είναι ζήτημα που ανάγεται στο έννομο συμφέρον αλλά στην ουσία των ισχυρισμών της προσφυγής</w:t>
      </w:r>
      <w:r w:rsidR="00EC1E91">
        <w:rPr>
          <w:rFonts w:ascii="Arial" w:hAnsi="Arial" w:cs="Arial"/>
          <w:bCs/>
          <w:i/>
          <w:iCs/>
          <w:sz w:val="28"/>
          <w:szCs w:val="28"/>
        </w:rPr>
        <w:t xml:space="preserve"> </w:t>
      </w:r>
      <w:r w:rsidR="000430AE">
        <w:rPr>
          <w:rFonts w:ascii="Arial" w:hAnsi="Arial" w:cs="Arial"/>
          <w:bCs/>
          <w:sz w:val="28"/>
          <w:szCs w:val="28"/>
        </w:rPr>
        <w:t xml:space="preserve">(πρώτος λόγος), </w:t>
      </w:r>
      <w:r>
        <w:rPr>
          <w:rFonts w:ascii="Arial" w:hAnsi="Arial" w:cs="Arial"/>
          <w:bCs/>
          <w:sz w:val="28"/>
          <w:szCs w:val="28"/>
        </w:rPr>
        <w:t xml:space="preserve">όταν αποφάσισε να εξετάσει την τεκμηρίωση του </w:t>
      </w:r>
      <w:proofErr w:type="spellStart"/>
      <w:r w:rsidR="00EC1E91">
        <w:rPr>
          <w:rFonts w:ascii="Arial" w:hAnsi="Arial" w:cs="Arial"/>
          <w:bCs/>
          <w:sz w:val="28"/>
          <w:szCs w:val="28"/>
        </w:rPr>
        <w:t>Εφεσείοντα</w:t>
      </w:r>
      <w:proofErr w:type="spellEnd"/>
      <w:r>
        <w:rPr>
          <w:rFonts w:ascii="Arial" w:hAnsi="Arial" w:cs="Arial"/>
          <w:bCs/>
          <w:sz w:val="28"/>
          <w:szCs w:val="28"/>
        </w:rPr>
        <w:t xml:space="preserve"> για την ομοιό</w:t>
      </w:r>
      <w:r w:rsidR="000430AE">
        <w:rPr>
          <w:rFonts w:ascii="Arial" w:hAnsi="Arial" w:cs="Arial"/>
          <w:bCs/>
          <w:sz w:val="28"/>
          <w:szCs w:val="28"/>
        </w:rPr>
        <w:t>τ</w:t>
      </w:r>
      <w:r>
        <w:rPr>
          <w:rFonts w:ascii="Arial" w:hAnsi="Arial" w:cs="Arial"/>
          <w:bCs/>
          <w:sz w:val="28"/>
          <w:szCs w:val="28"/>
        </w:rPr>
        <w:t>ητα του με τις άλλες περιπτώσεις που πρόβαλε, ενώ ο προβαλλόμενος νομικός ισχυρισμός αφορούσε την πλ</w:t>
      </w:r>
      <w:r w:rsidR="000430AE">
        <w:rPr>
          <w:rFonts w:ascii="Arial" w:hAnsi="Arial" w:cs="Arial"/>
          <w:bCs/>
          <w:sz w:val="28"/>
          <w:szCs w:val="28"/>
        </w:rPr>
        <w:t>ά</w:t>
      </w:r>
      <w:r>
        <w:rPr>
          <w:rFonts w:ascii="Arial" w:hAnsi="Arial" w:cs="Arial"/>
          <w:bCs/>
          <w:sz w:val="28"/>
          <w:szCs w:val="28"/>
        </w:rPr>
        <w:t>νη περί τα πράγματα και το Νόμο ως αποτέλεσμα κακής άσκησης της διακριτικής ευχέρειας τ</w:t>
      </w:r>
      <w:r w:rsidR="00E15E62">
        <w:rPr>
          <w:rFonts w:ascii="Arial" w:hAnsi="Arial" w:cs="Arial"/>
          <w:bCs/>
          <w:sz w:val="28"/>
          <w:szCs w:val="28"/>
        </w:rPr>
        <w:t>ης</w:t>
      </w:r>
      <w:r w:rsidR="00EC1E91">
        <w:rPr>
          <w:rFonts w:ascii="Arial" w:hAnsi="Arial" w:cs="Arial"/>
          <w:bCs/>
          <w:sz w:val="28"/>
          <w:szCs w:val="28"/>
        </w:rPr>
        <w:t xml:space="preserve"> Εφεσ</w:t>
      </w:r>
      <w:r w:rsidR="00E15E62">
        <w:rPr>
          <w:rFonts w:ascii="Arial" w:hAnsi="Arial" w:cs="Arial"/>
          <w:bCs/>
          <w:sz w:val="28"/>
          <w:szCs w:val="28"/>
        </w:rPr>
        <w:t>ίβλητης</w:t>
      </w:r>
      <w:r>
        <w:rPr>
          <w:rFonts w:ascii="Arial" w:hAnsi="Arial" w:cs="Arial"/>
          <w:bCs/>
          <w:sz w:val="28"/>
          <w:szCs w:val="28"/>
        </w:rPr>
        <w:t xml:space="preserve"> τη στιγμή που λάμβαν</w:t>
      </w:r>
      <w:r w:rsidR="00E15E62">
        <w:rPr>
          <w:rFonts w:ascii="Arial" w:hAnsi="Arial" w:cs="Arial"/>
          <w:bCs/>
          <w:sz w:val="28"/>
          <w:szCs w:val="28"/>
        </w:rPr>
        <w:t>ε</w:t>
      </w:r>
      <w:r>
        <w:rPr>
          <w:rFonts w:ascii="Arial" w:hAnsi="Arial" w:cs="Arial"/>
          <w:bCs/>
          <w:sz w:val="28"/>
          <w:szCs w:val="28"/>
        </w:rPr>
        <w:t xml:space="preserve"> την επίδικη απόφαση, αφού άλλαξ</w:t>
      </w:r>
      <w:r w:rsidR="00E15E62">
        <w:rPr>
          <w:rFonts w:ascii="Arial" w:hAnsi="Arial" w:cs="Arial"/>
          <w:bCs/>
          <w:sz w:val="28"/>
          <w:szCs w:val="28"/>
        </w:rPr>
        <w:t>ε</w:t>
      </w:r>
      <w:r>
        <w:rPr>
          <w:rFonts w:ascii="Arial" w:hAnsi="Arial" w:cs="Arial"/>
          <w:bCs/>
          <w:sz w:val="28"/>
          <w:szCs w:val="28"/>
        </w:rPr>
        <w:t xml:space="preserve"> πρακτική χωρίς να δοθεί επαρκής αιτιολογία</w:t>
      </w:r>
      <w:r w:rsidR="000430AE">
        <w:rPr>
          <w:rFonts w:ascii="Arial" w:hAnsi="Arial" w:cs="Arial"/>
          <w:bCs/>
          <w:sz w:val="28"/>
          <w:szCs w:val="28"/>
        </w:rPr>
        <w:t>, (δεύτερος λόγος) και όταν αποφάσισε να δεχτεί την προδικαστική ένσταση τ</w:t>
      </w:r>
      <w:r w:rsidR="00E15E62">
        <w:rPr>
          <w:rFonts w:ascii="Arial" w:hAnsi="Arial" w:cs="Arial"/>
          <w:bCs/>
          <w:sz w:val="28"/>
          <w:szCs w:val="28"/>
        </w:rPr>
        <w:t>ης</w:t>
      </w:r>
      <w:r w:rsidR="000430AE">
        <w:rPr>
          <w:rFonts w:ascii="Arial" w:hAnsi="Arial" w:cs="Arial"/>
          <w:bCs/>
          <w:sz w:val="28"/>
          <w:szCs w:val="28"/>
        </w:rPr>
        <w:t xml:space="preserve"> </w:t>
      </w:r>
      <w:r w:rsidR="00EC1E91">
        <w:rPr>
          <w:rFonts w:ascii="Arial" w:hAnsi="Arial" w:cs="Arial"/>
          <w:bCs/>
          <w:sz w:val="28"/>
          <w:szCs w:val="28"/>
        </w:rPr>
        <w:t>Εφεσ</w:t>
      </w:r>
      <w:r w:rsidR="00E15E62">
        <w:rPr>
          <w:rFonts w:ascii="Arial" w:hAnsi="Arial" w:cs="Arial"/>
          <w:bCs/>
          <w:sz w:val="28"/>
          <w:szCs w:val="28"/>
        </w:rPr>
        <w:t>ίβλητης</w:t>
      </w:r>
      <w:r w:rsidR="000430AE">
        <w:rPr>
          <w:rFonts w:ascii="Arial" w:hAnsi="Arial" w:cs="Arial"/>
          <w:bCs/>
          <w:sz w:val="28"/>
          <w:szCs w:val="28"/>
        </w:rPr>
        <w:t xml:space="preserve">, ότι ο </w:t>
      </w:r>
      <w:proofErr w:type="spellStart"/>
      <w:r w:rsidR="00EC1E91">
        <w:rPr>
          <w:rFonts w:ascii="Arial" w:hAnsi="Arial" w:cs="Arial"/>
          <w:bCs/>
          <w:sz w:val="28"/>
          <w:szCs w:val="28"/>
        </w:rPr>
        <w:t>Εφεσείων</w:t>
      </w:r>
      <w:proofErr w:type="spellEnd"/>
      <w:r w:rsidR="000430AE">
        <w:rPr>
          <w:rFonts w:ascii="Arial" w:hAnsi="Arial" w:cs="Arial"/>
          <w:bCs/>
          <w:sz w:val="28"/>
          <w:szCs w:val="28"/>
        </w:rPr>
        <w:t xml:space="preserve"> δεν είχε έννομο συμφέρον προσβολής της επίδικης απόφασης</w:t>
      </w:r>
      <w:r w:rsidR="00257B40">
        <w:rPr>
          <w:rFonts w:ascii="Arial" w:hAnsi="Arial" w:cs="Arial"/>
          <w:bCs/>
          <w:sz w:val="28"/>
          <w:szCs w:val="28"/>
        </w:rPr>
        <w:t>,</w:t>
      </w:r>
      <w:r w:rsidR="000430AE">
        <w:rPr>
          <w:rFonts w:ascii="Arial" w:hAnsi="Arial" w:cs="Arial"/>
          <w:bCs/>
          <w:sz w:val="28"/>
          <w:szCs w:val="28"/>
        </w:rPr>
        <w:t xml:space="preserve"> αναφερόμενο στο ότι ο </w:t>
      </w:r>
      <w:proofErr w:type="spellStart"/>
      <w:r w:rsidR="00EC1E91">
        <w:rPr>
          <w:rFonts w:ascii="Arial" w:hAnsi="Arial" w:cs="Arial"/>
          <w:bCs/>
          <w:sz w:val="28"/>
          <w:szCs w:val="28"/>
        </w:rPr>
        <w:t>Εφεσείων</w:t>
      </w:r>
      <w:proofErr w:type="spellEnd"/>
      <w:r w:rsidR="00EC1E91">
        <w:rPr>
          <w:rFonts w:ascii="Arial" w:hAnsi="Arial" w:cs="Arial"/>
          <w:bCs/>
          <w:sz w:val="28"/>
          <w:szCs w:val="28"/>
        </w:rPr>
        <w:t xml:space="preserve"> </w:t>
      </w:r>
      <w:r w:rsidR="000430AE">
        <w:rPr>
          <w:rFonts w:ascii="Arial" w:hAnsi="Arial" w:cs="Arial"/>
          <w:bCs/>
          <w:sz w:val="28"/>
          <w:szCs w:val="28"/>
        </w:rPr>
        <w:t>δεν είχε προσφέρει μαρτυρία για να αποδείξει την παραβίαση της αρχής της ισότητας προς απόδειξη της ομοιότητας του με άλλες περιπτώσεις που επικαλέστηκε κατά την πρωτόδικη διαδικασία (τρίτος λόγος).</w:t>
      </w:r>
    </w:p>
    <w:p w14:paraId="5170C55A" w14:textId="77777777" w:rsidR="000430AE" w:rsidRDefault="000430AE" w:rsidP="000D7F59">
      <w:pPr>
        <w:spacing w:line="480" w:lineRule="auto"/>
        <w:ind w:right="-165"/>
        <w:jc w:val="both"/>
        <w:rPr>
          <w:rFonts w:ascii="Arial" w:hAnsi="Arial" w:cs="Arial"/>
          <w:bCs/>
          <w:sz w:val="28"/>
          <w:szCs w:val="28"/>
        </w:rPr>
      </w:pPr>
    </w:p>
    <w:p w14:paraId="328BBB75" w14:textId="77777777" w:rsidR="006D0DB0" w:rsidRDefault="000430AE" w:rsidP="000D7F59">
      <w:pPr>
        <w:spacing w:line="480" w:lineRule="auto"/>
        <w:ind w:right="-165"/>
        <w:jc w:val="both"/>
        <w:rPr>
          <w:rFonts w:ascii="Arial" w:hAnsi="Arial" w:cs="Arial"/>
          <w:bCs/>
          <w:sz w:val="28"/>
          <w:szCs w:val="28"/>
        </w:rPr>
      </w:pPr>
      <w:r>
        <w:rPr>
          <w:rFonts w:ascii="Arial" w:hAnsi="Arial" w:cs="Arial"/>
          <w:bCs/>
          <w:sz w:val="28"/>
          <w:szCs w:val="28"/>
        </w:rPr>
        <w:t xml:space="preserve">Για να απαντηθούν όλοι οι λόγοι έφεσης θα πρέπει, εν </w:t>
      </w:r>
      <w:proofErr w:type="spellStart"/>
      <w:r>
        <w:rPr>
          <w:rFonts w:ascii="Arial" w:hAnsi="Arial" w:cs="Arial"/>
          <w:bCs/>
          <w:sz w:val="28"/>
          <w:szCs w:val="28"/>
        </w:rPr>
        <w:t>πρώτοις</w:t>
      </w:r>
      <w:proofErr w:type="spellEnd"/>
      <w:r>
        <w:rPr>
          <w:rFonts w:ascii="Arial" w:hAnsi="Arial" w:cs="Arial"/>
          <w:bCs/>
          <w:sz w:val="28"/>
          <w:szCs w:val="28"/>
        </w:rPr>
        <w:t>, να ασχοληθούμε με την έννοια του εννόμου συμφέροντος, όπως αυτή διαμορφώθηκε από τη νομολογία</w:t>
      </w:r>
      <w:r w:rsidR="00B179F7">
        <w:rPr>
          <w:rFonts w:ascii="Arial" w:hAnsi="Arial" w:cs="Arial"/>
          <w:bCs/>
          <w:sz w:val="28"/>
          <w:szCs w:val="28"/>
        </w:rPr>
        <w:t>.</w:t>
      </w:r>
      <w:r w:rsidR="00B179F7" w:rsidRPr="00B179F7">
        <w:rPr>
          <w:rFonts w:ascii="Arial" w:hAnsi="Arial" w:cs="Arial"/>
          <w:bCs/>
          <w:sz w:val="28"/>
          <w:szCs w:val="28"/>
        </w:rPr>
        <w:t xml:space="preserve"> </w:t>
      </w:r>
    </w:p>
    <w:p w14:paraId="536C260C" w14:textId="77777777" w:rsidR="006D0DB0" w:rsidRDefault="006D0DB0" w:rsidP="000D7F59">
      <w:pPr>
        <w:spacing w:line="480" w:lineRule="auto"/>
        <w:ind w:right="-165"/>
        <w:jc w:val="both"/>
        <w:rPr>
          <w:rFonts w:ascii="Arial" w:hAnsi="Arial" w:cs="Arial"/>
          <w:bCs/>
          <w:sz w:val="28"/>
          <w:szCs w:val="28"/>
        </w:rPr>
      </w:pPr>
    </w:p>
    <w:p w14:paraId="0AD6DFEB" w14:textId="13EC7764" w:rsidR="000430AE" w:rsidRDefault="006D0DB0" w:rsidP="000D7F59">
      <w:pPr>
        <w:spacing w:line="480" w:lineRule="auto"/>
        <w:ind w:right="-165"/>
        <w:jc w:val="both"/>
        <w:rPr>
          <w:rFonts w:ascii="Arial" w:hAnsi="Arial" w:cs="Arial"/>
          <w:bCs/>
          <w:sz w:val="28"/>
          <w:szCs w:val="28"/>
        </w:rPr>
      </w:pPr>
      <w:r>
        <w:rPr>
          <w:rFonts w:ascii="Arial" w:hAnsi="Arial" w:cs="Arial"/>
          <w:bCs/>
          <w:sz w:val="28"/>
          <w:szCs w:val="28"/>
        </w:rPr>
        <w:t>Στην</w:t>
      </w:r>
      <w:r w:rsidR="00407CB6">
        <w:rPr>
          <w:rFonts w:ascii="Arial" w:hAnsi="Arial" w:cs="Arial"/>
          <w:b/>
          <w:i/>
          <w:iCs/>
          <w:sz w:val="28"/>
          <w:szCs w:val="28"/>
        </w:rPr>
        <w:t xml:space="preserve"> Κωνσταντίνου κ.ά. ν. Δήμου Πάφου</w:t>
      </w:r>
      <w:r w:rsidR="00B179F7">
        <w:rPr>
          <w:rFonts w:ascii="Arial" w:hAnsi="Arial" w:cs="Arial"/>
          <w:b/>
          <w:i/>
          <w:iCs/>
          <w:sz w:val="28"/>
          <w:szCs w:val="28"/>
        </w:rPr>
        <w:t xml:space="preserve"> (1998)3 Α.Α.Δ. 707 </w:t>
      </w:r>
      <w:r w:rsidR="00B179F7">
        <w:rPr>
          <w:rFonts w:ascii="Arial" w:hAnsi="Arial" w:cs="Arial"/>
          <w:bCs/>
          <w:sz w:val="28"/>
          <w:szCs w:val="28"/>
        </w:rPr>
        <w:t>λέχθηκαν τα εξής</w:t>
      </w:r>
      <w:r>
        <w:rPr>
          <w:rFonts w:ascii="Arial" w:hAnsi="Arial" w:cs="Arial"/>
          <w:bCs/>
          <w:sz w:val="28"/>
          <w:szCs w:val="28"/>
        </w:rPr>
        <w:t>:</w:t>
      </w:r>
    </w:p>
    <w:p w14:paraId="53E185AA" w14:textId="6F5DE923" w:rsidR="00407CB6" w:rsidRPr="00407CB6" w:rsidRDefault="00407CB6" w:rsidP="00407CB6">
      <w:pPr>
        <w:spacing w:after="0" w:line="240" w:lineRule="auto"/>
        <w:ind w:left="567" w:right="392"/>
        <w:jc w:val="both"/>
        <w:rPr>
          <w:rFonts w:ascii="Arial" w:eastAsia="Times New Roman" w:hAnsi="Arial" w:cs="Arial"/>
          <w:color w:val="000000"/>
          <w:sz w:val="28"/>
          <w:szCs w:val="28"/>
          <w:lang w:bidi="he-IL"/>
        </w:rPr>
      </w:pPr>
      <w:r w:rsidRPr="00407CB6">
        <w:rPr>
          <w:rFonts w:ascii="Arial" w:eastAsia="Times New Roman" w:hAnsi="Arial" w:cs="Arial"/>
          <w:color w:val="000000"/>
          <w:sz w:val="28"/>
          <w:szCs w:val="28"/>
          <w:lang w:bidi="he-IL"/>
        </w:rPr>
        <w:t xml:space="preserve">«Έχει </w:t>
      </w:r>
      <w:proofErr w:type="spellStart"/>
      <w:r w:rsidRPr="00407CB6">
        <w:rPr>
          <w:rFonts w:ascii="Arial" w:eastAsia="Times New Roman" w:hAnsi="Arial" w:cs="Arial"/>
          <w:color w:val="000000"/>
          <w:sz w:val="28"/>
          <w:szCs w:val="28"/>
          <w:lang w:bidi="he-IL"/>
        </w:rPr>
        <w:t>νομολογηθεί</w:t>
      </w:r>
      <w:proofErr w:type="spellEnd"/>
      <w:r w:rsidRPr="00407CB6">
        <w:rPr>
          <w:rFonts w:ascii="Arial" w:eastAsia="Times New Roman" w:hAnsi="Arial" w:cs="Arial"/>
          <w:color w:val="000000"/>
          <w:sz w:val="28"/>
          <w:szCs w:val="28"/>
          <w:lang w:bidi="he-IL"/>
        </w:rPr>
        <w:t xml:space="preserve"> ότι η στοιχειοθέτηση του συμφέροντος, το οποίο νομιμοποιεί τον </w:t>
      </w:r>
      <w:proofErr w:type="spellStart"/>
      <w:r w:rsidRPr="00407CB6">
        <w:rPr>
          <w:rFonts w:ascii="Arial" w:eastAsia="Times New Roman" w:hAnsi="Arial" w:cs="Arial"/>
          <w:color w:val="000000"/>
          <w:sz w:val="28"/>
          <w:szCs w:val="28"/>
          <w:lang w:bidi="he-IL"/>
        </w:rPr>
        <w:t>αιτητή</w:t>
      </w:r>
      <w:proofErr w:type="spellEnd"/>
      <w:r w:rsidRPr="00407CB6">
        <w:rPr>
          <w:rFonts w:ascii="Arial" w:eastAsia="Times New Roman" w:hAnsi="Arial" w:cs="Arial"/>
          <w:color w:val="000000"/>
          <w:sz w:val="28"/>
          <w:szCs w:val="28"/>
          <w:lang w:bidi="he-IL"/>
        </w:rPr>
        <w:t xml:space="preserve"> να προσφύγει στο δικαστήριο, βαρύνει τον προσφεύγοντα, όπως </w:t>
      </w:r>
      <w:proofErr w:type="spellStart"/>
      <w:r w:rsidRPr="00407CB6">
        <w:rPr>
          <w:rFonts w:ascii="Arial" w:eastAsia="Times New Roman" w:hAnsi="Arial" w:cs="Arial"/>
          <w:color w:val="000000"/>
          <w:sz w:val="28"/>
          <w:szCs w:val="28"/>
          <w:lang w:bidi="he-IL"/>
        </w:rPr>
        <w:t>εξυπακούει</w:t>
      </w:r>
      <w:proofErr w:type="spellEnd"/>
      <w:r w:rsidRPr="00407CB6">
        <w:rPr>
          <w:rFonts w:ascii="Arial" w:eastAsia="Times New Roman" w:hAnsi="Arial" w:cs="Arial"/>
          <w:color w:val="000000"/>
          <w:sz w:val="28"/>
          <w:szCs w:val="28"/>
          <w:lang w:bidi="he-IL"/>
        </w:rPr>
        <w:t xml:space="preserve"> το Άρθρο 146.2 και αναγνωρίζει η νομολογία (βλ. μεταξύ άλλων,</w:t>
      </w:r>
      <w:r w:rsidRPr="00407CB6">
        <w:rPr>
          <w:rFonts w:ascii="Arial" w:eastAsia="Times New Roman" w:hAnsi="Arial" w:cs="Arial"/>
          <w:b/>
          <w:bCs/>
          <w:i/>
          <w:iCs/>
          <w:color w:val="000000"/>
          <w:sz w:val="28"/>
          <w:szCs w:val="28"/>
          <w:lang w:bidi="he-IL"/>
        </w:rPr>
        <w:t> </w:t>
      </w:r>
      <w:proofErr w:type="spellStart"/>
      <w:r w:rsidRPr="00407CB6">
        <w:rPr>
          <w:rFonts w:ascii="Arial" w:eastAsia="Times New Roman" w:hAnsi="Arial" w:cs="Arial"/>
          <w:b/>
          <w:bCs/>
          <w:i/>
          <w:iCs/>
          <w:color w:val="000000"/>
          <w:sz w:val="28"/>
          <w:szCs w:val="28"/>
          <w:lang w:bidi="he-IL"/>
        </w:rPr>
        <w:t>Rallis</w:t>
      </w:r>
      <w:proofErr w:type="spellEnd"/>
      <w:r w:rsidRPr="00407CB6">
        <w:rPr>
          <w:rFonts w:ascii="Arial" w:eastAsia="Times New Roman" w:hAnsi="Arial" w:cs="Arial"/>
          <w:b/>
          <w:bCs/>
          <w:i/>
          <w:iCs/>
          <w:color w:val="000000"/>
          <w:sz w:val="28"/>
          <w:szCs w:val="28"/>
          <w:lang w:bidi="he-IL"/>
        </w:rPr>
        <w:t xml:space="preserve"> </w:t>
      </w:r>
      <w:proofErr w:type="spellStart"/>
      <w:r w:rsidRPr="00407CB6">
        <w:rPr>
          <w:rFonts w:ascii="Arial" w:eastAsia="Times New Roman" w:hAnsi="Arial" w:cs="Arial"/>
          <w:b/>
          <w:bCs/>
          <w:i/>
          <w:iCs/>
          <w:color w:val="000000"/>
          <w:sz w:val="28"/>
          <w:szCs w:val="28"/>
          <w:lang w:bidi="he-IL"/>
        </w:rPr>
        <w:t>Makrides</w:t>
      </w:r>
      <w:proofErr w:type="spellEnd"/>
      <w:r w:rsidRPr="00407CB6">
        <w:rPr>
          <w:rFonts w:ascii="Arial" w:eastAsia="Times New Roman" w:hAnsi="Arial" w:cs="Arial"/>
          <w:b/>
          <w:bCs/>
          <w:i/>
          <w:iCs/>
          <w:color w:val="000000"/>
          <w:sz w:val="28"/>
          <w:szCs w:val="28"/>
          <w:lang w:bidi="he-IL"/>
        </w:rPr>
        <w:t xml:space="preserve"> v. </w:t>
      </w:r>
      <w:proofErr w:type="spellStart"/>
      <w:r w:rsidRPr="00407CB6">
        <w:rPr>
          <w:rFonts w:ascii="Arial" w:eastAsia="Times New Roman" w:hAnsi="Arial" w:cs="Arial"/>
          <w:b/>
          <w:bCs/>
          <w:i/>
          <w:iCs/>
          <w:color w:val="000000"/>
          <w:sz w:val="28"/>
          <w:szCs w:val="28"/>
          <w:lang w:bidi="he-IL"/>
        </w:rPr>
        <w:t>Republic</w:t>
      </w:r>
      <w:proofErr w:type="spellEnd"/>
      <w:r w:rsidRPr="00407CB6">
        <w:rPr>
          <w:rFonts w:ascii="Arial" w:eastAsia="Times New Roman" w:hAnsi="Arial" w:cs="Arial"/>
          <w:b/>
          <w:bCs/>
          <w:i/>
          <w:iCs/>
          <w:color w:val="000000"/>
          <w:sz w:val="28"/>
          <w:szCs w:val="28"/>
          <w:lang w:bidi="he-IL"/>
        </w:rPr>
        <w:t xml:space="preserve"> (</w:t>
      </w:r>
      <w:proofErr w:type="spellStart"/>
      <w:r w:rsidRPr="00407CB6">
        <w:rPr>
          <w:rFonts w:ascii="Arial" w:eastAsia="Times New Roman" w:hAnsi="Arial" w:cs="Arial"/>
          <w:b/>
          <w:bCs/>
          <w:i/>
          <w:iCs/>
          <w:color w:val="000000"/>
          <w:sz w:val="28"/>
          <w:szCs w:val="28"/>
          <w:lang w:bidi="he-IL"/>
        </w:rPr>
        <w:t>Minister</w:t>
      </w:r>
      <w:proofErr w:type="spellEnd"/>
      <w:r w:rsidRPr="00407CB6">
        <w:rPr>
          <w:rFonts w:ascii="Arial" w:eastAsia="Times New Roman" w:hAnsi="Arial" w:cs="Arial"/>
          <w:b/>
          <w:bCs/>
          <w:i/>
          <w:iCs/>
          <w:color w:val="000000"/>
          <w:sz w:val="28"/>
          <w:szCs w:val="28"/>
          <w:lang w:bidi="he-IL"/>
        </w:rPr>
        <w:t xml:space="preserve"> of </w:t>
      </w:r>
      <w:proofErr w:type="spellStart"/>
      <w:r w:rsidRPr="00407CB6">
        <w:rPr>
          <w:rFonts w:ascii="Arial" w:eastAsia="Times New Roman" w:hAnsi="Arial" w:cs="Arial"/>
          <w:b/>
          <w:bCs/>
          <w:i/>
          <w:iCs/>
          <w:color w:val="000000"/>
          <w:sz w:val="28"/>
          <w:szCs w:val="28"/>
          <w:lang w:bidi="he-IL"/>
        </w:rPr>
        <w:t>Finance</w:t>
      </w:r>
      <w:proofErr w:type="spellEnd"/>
      <w:r w:rsidRPr="00407CB6">
        <w:rPr>
          <w:rFonts w:ascii="Arial" w:eastAsia="Times New Roman" w:hAnsi="Arial" w:cs="Arial"/>
          <w:b/>
          <w:bCs/>
          <w:i/>
          <w:iCs/>
          <w:color w:val="000000"/>
          <w:sz w:val="28"/>
          <w:szCs w:val="28"/>
          <w:lang w:bidi="he-IL"/>
        </w:rPr>
        <w:t>) </w:t>
      </w:r>
      <w:r w:rsidRPr="00407CB6">
        <w:rPr>
          <w:rFonts w:ascii="Arial" w:eastAsia="Times New Roman" w:hAnsi="Arial" w:cs="Arial"/>
          <w:color w:val="000000"/>
          <w:sz w:val="28"/>
          <w:szCs w:val="28"/>
          <w:lang w:bidi="he-IL"/>
        </w:rPr>
        <w:t>(1967) 3 C.L.R. 147,</w:t>
      </w:r>
      <w:r w:rsidRPr="00407CB6">
        <w:rPr>
          <w:rFonts w:ascii="Arial" w:eastAsia="Times New Roman" w:hAnsi="Arial" w:cs="Arial"/>
          <w:b/>
          <w:bCs/>
          <w:i/>
          <w:iCs/>
          <w:color w:val="000000"/>
          <w:sz w:val="28"/>
          <w:szCs w:val="28"/>
          <w:lang w:bidi="he-IL"/>
        </w:rPr>
        <w:t> Δήμος ΄</w:t>
      </w:r>
      <w:proofErr w:type="spellStart"/>
      <w:r w:rsidRPr="00407CB6">
        <w:rPr>
          <w:rFonts w:ascii="Arial" w:eastAsia="Times New Roman" w:hAnsi="Arial" w:cs="Arial"/>
          <w:b/>
          <w:bCs/>
          <w:i/>
          <w:iCs/>
          <w:color w:val="000000"/>
          <w:sz w:val="28"/>
          <w:szCs w:val="28"/>
          <w:lang w:bidi="he-IL"/>
        </w:rPr>
        <w:t>Εγκωμης</w:t>
      </w:r>
      <w:proofErr w:type="spellEnd"/>
      <w:r w:rsidRPr="00407CB6">
        <w:rPr>
          <w:rFonts w:ascii="Arial" w:eastAsia="Times New Roman" w:hAnsi="Arial" w:cs="Arial"/>
          <w:b/>
          <w:bCs/>
          <w:i/>
          <w:iCs/>
          <w:color w:val="000000"/>
          <w:sz w:val="28"/>
          <w:szCs w:val="28"/>
          <w:lang w:bidi="he-IL"/>
        </w:rPr>
        <w:t xml:space="preserve"> ν. Δημοκρατίας, </w:t>
      </w:r>
      <w:r w:rsidRPr="00407CB6">
        <w:rPr>
          <w:rFonts w:ascii="Arial" w:eastAsia="Times New Roman" w:hAnsi="Arial" w:cs="Arial"/>
          <w:color w:val="000000"/>
          <w:sz w:val="28"/>
          <w:szCs w:val="28"/>
          <w:lang w:bidi="he-IL"/>
        </w:rPr>
        <w:t>(1997) 3 Α.Α.Δ. 346). Το συμφέρον το οποίο απαιτείται από το άρθρο 146.2 του Συντάγματος για τη νομιμοποίηση προσώπου να προσφύγει στο Ανώτατο Δικαστήριο πρέπει να έχει νομικό έρεισμα, δηλαδή πρέπει να εκπορεύεται από τα νομικά δικαιώματα του προσφεύγοντος (Βλ.</w:t>
      </w:r>
      <w:r w:rsidRPr="00407CB6">
        <w:rPr>
          <w:rFonts w:ascii="Arial" w:eastAsia="Times New Roman" w:hAnsi="Arial" w:cs="Arial"/>
          <w:b/>
          <w:bCs/>
          <w:i/>
          <w:iCs/>
          <w:color w:val="000000"/>
          <w:sz w:val="28"/>
          <w:szCs w:val="28"/>
          <w:lang w:bidi="he-IL"/>
        </w:rPr>
        <w:t xml:space="preserve"> K. and M. (Transport) </w:t>
      </w:r>
      <w:proofErr w:type="spellStart"/>
      <w:r w:rsidRPr="00407CB6">
        <w:rPr>
          <w:rFonts w:ascii="Arial" w:eastAsia="Times New Roman" w:hAnsi="Arial" w:cs="Arial"/>
          <w:b/>
          <w:bCs/>
          <w:i/>
          <w:iCs/>
          <w:color w:val="000000"/>
          <w:sz w:val="28"/>
          <w:szCs w:val="28"/>
          <w:lang w:bidi="he-IL"/>
        </w:rPr>
        <w:t>Ltd</w:t>
      </w:r>
      <w:proofErr w:type="spellEnd"/>
      <w:r w:rsidRPr="00407CB6">
        <w:rPr>
          <w:rFonts w:ascii="Arial" w:eastAsia="Times New Roman" w:hAnsi="Arial" w:cs="Arial"/>
          <w:b/>
          <w:bCs/>
          <w:i/>
          <w:iCs/>
          <w:color w:val="000000"/>
          <w:sz w:val="28"/>
          <w:szCs w:val="28"/>
          <w:lang w:bidi="he-IL"/>
        </w:rPr>
        <w:t xml:space="preserve"> κ.ά. ν. Αναθεωρητικής Αρχής Αδειών </w:t>
      </w:r>
      <w:r w:rsidRPr="00407CB6">
        <w:rPr>
          <w:rFonts w:ascii="Arial" w:eastAsia="Times New Roman" w:hAnsi="Arial" w:cs="Arial"/>
          <w:color w:val="000000"/>
          <w:sz w:val="28"/>
          <w:szCs w:val="28"/>
          <w:lang w:bidi="he-IL"/>
        </w:rPr>
        <w:t xml:space="preserve">(1995) 3 Α.Α.Δ. 225 (απόφαση </w:t>
      </w:r>
      <w:proofErr w:type="spellStart"/>
      <w:r w:rsidRPr="00407CB6">
        <w:rPr>
          <w:rFonts w:ascii="Arial" w:eastAsia="Times New Roman" w:hAnsi="Arial" w:cs="Arial"/>
          <w:color w:val="000000"/>
          <w:sz w:val="28"/>
          <w:szCs w:val="28"/>
          <w:lang w:bidi="he-IL"/>
        </w:rPr>
        <w:t>Πική</w:t>
      </w:r>
      <w:proofErr w:type="spellEnd"/>
      <w:r w:rsidRPr="00407CB6">
        <w:rPr>
          <w:rFonts w:ascii="Arial" w:eastAsia="Times New Roman" w:hAnsi="Arial" w:cs="Arial"/>
          <w:color w:val="000000"/>
          <w:sz w:val="28"/>
          <w:szCs w:val="28"/>
          <w:lang w:bidi="he-IL"/>
        </w:rPr>
        <w:t>, Π.) και </w:t>
      </w:r>
      <w:r w:rsidRPr="00407CB6">
        <w:rPr>
          <w:rFonts w:ascii="Arial" w:eastAsia="Times New Roman" w:hAnsi="Arial" w:cs="Arial"/>
          <w:b/>
          <w:bCs/>
          <w:i/>
          <w:iCs/>
          <w:color w:val="000000"/>
          <w:sz w:val="28"/>
          <w:szCs w:val="28"/>
          <w:lang w:bidi="he-IL"/>
        </w:rPr>
        <w:t>Γεωργίου κ.ά. ν. Παναγή κ.ά., </w:t>
      </w:r>
      <w:r w:rsidRPr="00407CB6">
        <w:rPr>
          <w:rFonts w:ascii="Arial" w:eastAsia="Times New Roman" w:hAnsi="Arial" w:cs="Arial"/>
          <w:color w:val="000000"/>
          <w:sz w:val="28"/>
          <w:szCs w:val="28"/>
          <w:lang w:bidi="he-IL"/>
        </w:rPr>
        <w:t>(1997) 3 Α.Α.Δ. 81).</w:t>
      </w:r>
    </w:p>
    <w:p w14:paraId="0DD1BFF3" w14:textId="77777777" w:rsidR="00407CB6" w:rsidRPr="00407CB6" w:rsidRDefault="00407CB6" w:rsidP="00407CB6">
      <w:pPr>
        <w:spacing w:after="0" w:line="240" w:lineRule="auto"/>
        <w:ind w:left="567" w:right="392"/>
        <w:jc w:val="both"/>
        <w:rPr>
          <w:rFonts w:ascii="Arial" w:eastAsia="Times New Roman" w:hAnsi="Arial" w:cs="Arial"/>
          <w:color w:val="000000"/>
          <w:sz w:val="28"/>
          <w:szCs w:val="28"/>
          <w:lang w:bidi="he-IL"/>
        </w:rPr>
      </w:pPr>
      <w:r w:rsidRPr="00407CB6">
        <w:rPr>
          <w:rFonts w:ascii="Arial" w:eastAsia="Times New Roman" w:hAnsi="Arial" w:cs="Arial"/>
          <w:color w:val="000000"/>
          <w:sz w:val="28"/>
          <w:szCs w:val="28"/>
          <w:lang w:bidi="he-IL"/>
        </w:rPr>
        <w:t> </w:t>
      </w:r>
    </w:p>
    <w:p w14:paraId="42BD840D" w14:textId="77777777" w:rsidR="00407CB6" w:rsidRPr="00407CB6" w:rsidRDefault="00407CB6" w:rsidP="00407CB6">
      <w:pPr>
        <w:spacing w:after="0" w:line="240" w:lineRule="auto"/>
        <w:ind w:left="567" w:right="392"/>
        <w:jc w:val="both"/>
        <w:rPr>
          <w:rFonts w:ascii="Arial" w:eastAsia="Times New Roman" w:hAnsi="Arial" w:cs="Arial"/>
          <w:color w:val="000000"/>
          <w:sz w:val="28"/>
          <w:szCs w:val="28"/>
          <w:lang w:bidi="he-IL"/>
        </w:rPr>
      </w:pPr>
      <w:r w:rsidRPr="00407CB6">
        <w:rPr>
          <w:rFonts w:ascii="Arial" w:eastAsia="Times New Roman" w:hAnsi="Arial" w:cs="Arial"/>
          <w:color w:val="000000"/>
          <w:sz w:val="28"/>
          <w:szCs w:val="28"/>
          <w:lang w:bidi="he-IL"/>
        </w:rPr>
        <w:t>Όπως παρατηρεί ο Επαμεινώνδας Σπηλιωτόπουλος στο “Εγχειρίδιο Διοικητικού Δικαίου”, 5η έκδοση, 1991, σελ. 433:</w:t>
      </w:r>
    </w:p>
    <w:p w14:paraId="7B7FB817" w14:textId="77777777" w:rsidR="00407CB6" w:rsidRPr="00407CB6" w:rsidRDefault="00407CB6" w:rsidP="00407CB6">
      <w:pPr>
        <w:spacing w:after="0" w:line="240" w:lineRule="auto"/>
        <w:ind w:left="567" w:right="392"/>
        <w:jc w:val="both"/>
        <w:rPr>
          <w:rFonts w:ascii="Arial" w:eastAsia="Times New Roman" w:hAnsi="Arial" w:cs="Arial"/>
          <w:color w:val="000000"/>
          <w:sz w:val="28"/>
          <w:szCs w:val="28"/>
          <w:lang w:bidi="he-IL"/>
        </w:rPr>
      </w:pPr>
      <w:r w:rsidRPr="00407CB6">
        <w:rPr>
          <w:rFonts w:ascii="Arial" w:eastAsia="Times New Roman" w:hAnsi="Arial" w:cs="Arial"/>
          <w:color w:val="000000"/>
          <w:sz w:val="28"/>
          <w:szCs w:val="28"/>
          <w:lang w:bidi="he-IL"/>
        </w:rPr>
        <w:t> </w:t>
      </w:r>
    </w:p>
    <w:p w14:paraId="6DC65498" w14:textId="77777777" w:rsidR="00407CB6" w:rsidRPr="00407CB6" w:rsidRDefault="00407CB6" w:rsidP="00407CB6">
      <w:pPr>
        <w:spacing w:after="0" w:line="240" w:lineRule="auto"/>
        <w:ind w:left="567" w:right="392"/>
        <w:jc w:val="both"/>
        <w:rPr>
          <w:rFonts w:ascii="Arial" w:eastAsia="Times New Roman" w:hAnsi="Arial" w:cs="Arial"/>
          <w:color w:val="000000"/>
          <w:sz w:val="28"/>
          <w:szCs w:val="28"/>
          <w:lang w:bidi="he-IL"/>
        </w:rPr>
      </w:pPr>
      <w:r w:rsidRPr="00407CB6">
        <w:rPr>
          <w:rFonts w:ascii="Arial" w:eastAsia="Times New Roman" w:hAnsi="Arial" w:cs="Arial"/>
          <w:color w:val="000000"/>
          <w:sz w:val="28"/>
          <w:szCs w:val="28"/>
          <w:lang w:bidi="he-IL"/>
        </w:rPr>
        <w:t>“Το έννομο συμφέρον αφορά κάθε νομική ή πραγματική κατάσταση που αναγνωρίζεται από το δίκαιο, από την οποία ο αιτών, βάσει ενός ειδικού δεσμού αντλεί ωφέλεια η οποία θίγεται αμέσως ή εμμέσως από την προσβαλλόμενη πράξη ή παράλειψη δηλαδή μεταβλήθηκε ή δεν ρυθμίστηκε, με συνέπεια την πρόκληση υλικής ή ηθικής βλάβης σ΄ αυτόν.”</w:t>
      </w:r>
    </w:p>
    <w:p w14:paraId="4CDF42A5" w14:textId="77777777" w:rsidR="00822BE0" w:rsidRPr="00822BE0" w:rsidRDefault="00822BE0" w:rsidP="000D7F59">
      <w:pPr>
        <w:spacing w:line="480" w:lineRule="auto"/>
        <w:ind w:right="-165"/>
        <w:jc w:val="both"/>
        <w:rPr>
          <w:rFonts w:ascii="Arial" w:hAnsi="Arial" w:cs="Arial"/>
          <w:bCs/>
          <w:sz w:val="28"/>
          <w:szCs w:val="28"/>
        </w:rPr>
      </w:pPr>
    </w:p>
    <w:p w14:paraId="66DDE754" w14:textId="7B885E35" w:rsidR="000430AE" w:rsidRPr="009660FE" w:rsidRDefault="000430AE" w:rsidP="000D7F59">
      <w:pPr>
        <w:spacing w:line="480" w:lineRule="auto"/>
        <w:ind w:right="-165"/>
        <w:jc w:val="both"/>
        <w:rPr>
          <w:rFonts w:ascii="Arial" w:hAnsi="Arial" w:cs="Arial"/>
          <w:b/>
          <w:i/>
          <w:iCs/>
          <w:sz w:val="28"/>
          <w:szCs w:val="28"/>
        </w:rPr>
      </w:pPr>
      <w:r>
        <w:rPr>
          <w:rFonts w:ascii="Arial" w:hAnsi="Arial" w:cs="Arial"/>
          <w:bCs/>
          <w:sz w:val="28"/>
          <w:szCs w:val="28"/>
        </w:rPr>
        <w:t xml:space="preserve">Η πλευρά του </w:t>
      </w:r>
      <w:proofErr w:type="spellStart"/>
      <w:r>
        <w:rPr>
          <w:rFonts w:ascii="Arial" w:hAnsi="Arial" w:cs="Arial"/>
          <w:bCs/>
          <w:sz w:val="28"/>
          <w:szCs w:val="28"/>
        </w:rPr>
        <w:t>Εφεσείοντα</w:t>
      </w:r>
      <w:proofErr w:type="spellEnd"/>
      <w:r>
        <w:rPr>
          <w:rFonts w:ascii="Arial" w:hAnsi="Arial" w:cs="Arial"/>
          <w:bCs/>
          <w:sz w:val="28"/>
          <w:szCs w:val="28"/>
        </w:rPr>
        <w:t xml:space="preserve"> αντ</w:t>
      </w:r>
      <w:r w:rsidR="009660FE">
        <w:rPr>
          <w:rFonts w:ascii="Arial" w:hAnsi="Arial" w:cs="Arial"/>
          <w:bCs/>
          <w:sz w:val="28"/>
          <w:szCs w:val="28"/>
        </w:rPr>
        <w:t>έτεινε</w:t>
      </w:r>
      <w:r w:rsidR="00A57DD1">
        <w:rPr>
          <w:rFonts w:ascii="Arial" w:hAnsi="Arial" w:cs="Arial"/>
          <w:bCs/>
          <w:sz w:val="28"/>
          <w:szCs w:val="28"/>
        </w:rPr>
        <w:t>,</w:t>
      </w:r>
      <w:r>
        <w:rPr>
          <w:rFonts w:ascii="Arial" w:hAnsi="Arial" w:cs="Arial"/>
          <w:bCs/>
          <w:sz w:val="28"/>
          <w:szCs w:val="28"/>
        </w:rPr>
        <w:t xml:space="preserve"> πως </w:t>
      </w:r>
      <w:proofErr w:type="spellStart"/>
      <w:r>
        <w:rPr>
          <w:rFonts w:ascii="Arial" w:hAnsi="Arial" w:cs="Arial"/>
          <w:bCs/>
          <w:sz w:val="28"/>
          <w:szCs w:val="28"/>
        </w:rPr>
        <w:t>αφ΄ης</w:t>
      </w:r>
      <w:proofErr w:type="spellEnd"/>
      <w:r>
        <w:rPr>
          <w:rFonts w:ascii="Arial" w:hAnsi="Arial" w:cs="Arial"/>
          <w:bCs/>
          <w:sz w:val="28"/>
          <w:szCs w:val="28"/>
        </w:rPr>
        <w:t xml:space="preserve"> στιγμής υπήρχε βλάβη, υπάρχει και έννομο συμφέρον.  Όμως αυτό, όπως </w:t>
      </w:r>
      <w:proofErr w:type="spellStart"/>
      <w:r>
        <w:rPr>
          <w:rFonts w:ascii="Arial" w:hAnsi="Arial" w:cs="Arial"/>
          <w:bCs/>
          <w:sz w:val="28"/>
          <w:szCs w:val="28"/>
        </w:rPr>
        <w:t>ελέχθη</w:t>
      </w:r>
      <w:proofErr w:type="spellEnd"/>
      <w:r>
        <w:rPr>
          <w:rFonts w:ascii="Arial" w:hAnsi="Arial" w:cs="Arial"/>
          <w:bCs/>
          <w:sz w:val="28"/>
          <w:szCs w:val="28"/>
        </w:rPr>
        <w:t xml:space="preserve"> στη </w:t>
      </w:r>
      <w:r>
        <w:rPr>
          <w:rFonts w:ascii="Arial" w:hAnsi="Arial" w:cs="Arial"/>
          <w:b/>
          <w:i/>
          <w:iCs/>
          <w:sz w:val="28"/>
          <w:szCs w:val="28"/>
        </w:rPr>
        <w:t xml:space="preserve">Κ. </w:t>
      </w:r>
      <w:r>
        <w:rPr>
          <w:rFonts w:ascii="Arial" w:hAnsi="Arial" w:cs="Arial"/>
          <w:b/>
          <w:i/>
          <w:iCs/>
          <w:sz w:val="28"/>
          <w:szCs w:val="28"/>
          <w:lang w:val="en-US"/>
        </w:rPr>
        <w:t>and</w:t>
      </w:r>
      <w:r w:rsidRPr="000430AE">
        <w:rPr>
          <w:rFonts w:ascii="Arial" w:hAnsi="Arial" w:cs="Arial"/>
          <w:b/>
          <w:i/>
          <w:iCs/>
          <w:sz w:val="28"/>
          <w:szCs w:val="28"/>
        </w:rPr>
        <w:t xml:space="preserve"> </w:t>
      </w:r>
      <w:r>
        <w:rPr>
          <w:rFonts w:ascii="Arial" w:hAnsi="Arial" w:cs="Arial"/>
          <w:b/>
          <w:i/>
          <w:iCs/>
          <w:sz w:val="28"/>
          <w:szCs w:val="28"/>
          <w:lang w:val="en-US"/>
        </w:rPr>
        <w:t>M</w:t>
      </w:r>
      <w:r w:rsidRPr="000430AE">
        <w:rPr>
          <w:rFonts w:ascii="Arial" w:hAnsi="Arial" w:cs="Arial"/>
          <w:b/>
          <w:i/>
          <w:iCs/>
          <w:sz w:val="28"/>
          <w:szCs w:val="28"/>
        </w:rPr>
        <w:t>. (</w:t>
      </w:r>
      <w:r>
        <w:rPr>
          <w:rFonts w:ascii="Arial" w:hAnsi="Arial" w:cs="Arial"/>
          <w:b/>
          <w:i/>
          <w:iCs/>
          <w:sz w:val="28"/>
          <w:szCs w:val="28"/>
          <w:lang w:val="en-US"/>
        </w:rPr>
        <w:t>Transport</w:t>
      </w:r>
      <w:r w:rsidRPr="000430AE">
        <w:rPr>
          <w:rFonts w:ascii="Arial" w:hAnsi="Arial" w:cs="Arial"/>
          <w:b/>
          <w:i/>
          <w:iCs/>
          <w:sz w:val="28"/>
          <w:szCs w:val="28"/>
        </w:rPr>
        <w:t xml:space="preserve">) </w:t>
      </w:r>
      <w:r>
        <w:rPr>
          <w:rFonts w:ascii="Arial" w:hAnsi="Arial" w:cs="Arial"/>
          <w:b/>
          <w:i/>
          <w:iCs/>
          <w:sz w:val="28"/>
          <w:szCs w:val="28"/>
          <w:lang w:val="en-US"/>
        </w:rPr>
        <w:t>Ltd</w:t>
      </w:r>
      <w:r w:rsidR="00EC1E91">
        <w:rPr>
          <w:rFonts w:ascii="Arial" w:hAnsi="Arial" w:cs="Arial"/>
          <w:b/>
          <w:i/>
          <w:iCs/>
          <w:sz w:val="28"/>
          <w:szCs w:val="28"/>
        </w:rPr>
        <w:t xml:space="preserve"> κ.ά.</w:t>
      </w:r>
      <w:r w:rsidRPr="000430AE">
        <w:rPr>
          <w:rFonts w:ascii="Arial" w:hAnsi="Arial" w:cs="Arial"/>
          <w:b/>
          <w:i/>
          <w:iCs/>
          <w:sz w:val="28"/>
          <w:szCs w:val="28"/>
        </w:rPr>
        <w:t xml:space="preserve"> </w:t>
      </w:r>
      <w:r>
        <w:rPr>
          <w:rFonts w:ascii="Arial" w:hAnsi="Arial" w:cs="Arial"/>
          <w:b/>
          <w:i/>
          <w:iCs/>
          <w:sz w:val="28"/>
          <w:szCs w:val="28"/>
          <w:lang w:val="en-US"/>
        </w:rPr>
        <w:t>v</w:t>
      </w:r>
      <w:r w:rsidRPr="000430AE">
        <w:rPr>
          <w:rFonts w:ascii="Arial" w:hAnsi="Arial" w:cs="Arial"/>
          <w:b/>
          <w:i/>
          <w:iCs/>
          <w:sz w:val="28"/>
          <w:szCs w:val="28"/>
        </w:rPr>
        <w:t xml:space="preserve">. </w:t>
      </w:r>
      <w:r>
        <w:rPr>
          <w:rFonts w:ascii="Arial" w:hAnsi="Arial" w:cs="Arial"/>
          <w:b/>
          <w:i/>
          <w:iCs/>
          <w:sz w:val="28"/>
          <w:szCs w:val="28"/>
        </w:rPr>
        <w:t>Αναθεωρητικής Αρχής Αδειών (1995)</w:t>
      </w:r>
      <w:r w:rsidR="00D20149">
        <w:rPr>
          <w:rFonts w:ascii="Arial" w:hAnsi="Arial" w:cs="Arial"/>
          <w:b/>
          <w:i/>
          <w:iCs/>
          <w:sz w:val="28"/>
          <w:szCs w:val="28"/>
        </w:rPr>
        <w:t xml:space="preserve"> </w:t>
      </w:r>
      <w:r>
        <w:rPr>
          <w:rFonts w:ascii="Arial" w:hAnsi="Arial" w:cs="Arial"/>
          <w:b/>
          <w:i/>
          <w:iCs/>
          <w:sz w:val="28"/>
          <w:szCs w:val="28"/>
        </w:rPr>
        <w:t>3 Α.Α.Δ. 225</w:t>
      </w:r>
      <w:r w:rsidR="00E15E62">
        <w:rPr>
          <w:rFonts w:ascii="Arial" w:hAnsi="Arial" w:cs="Arial"/>
          <w:b/>
          <w:i/>
          <w:iCs/>
          <w:sz w:val="28"/>
          <w:szCs w:val="28"/>
        </w:rPr>
        <w:t>,</w:t>
      </w:r>
      <w:r>
        <w:rPr>
          <w:rFonts w:ascii="Arial" w:hAnsi="Arial" w:cs="Arial"/>
          <w:bCs/>
          <w:sz w:val="28"/>
          <w:szCs w:val="28"/>
        </w:rPr>
        <w:t xml:space="preserve"> δεν αρκεί για τη θεμελίωση δικαιώματος προσφυγής.  </w:t>
      </w:r>
      <w:r w:rsidRPr="000430AE">
        <w:rPr>
          <w:rFonts w:ascii="Arial" w:hAnsi="Arial" w:cs="Arial"/>
          <w:bCs/>
          <w:sz w:val="28"/>
          <w:szCs w:val="28"/>
        </w:rPr>
        <w:t xml:space="preserve">Το συμφέρον το οποίο απαιτείται από το </w:t>
      </w:r>
      <w:r w:rsidRPr="000430AE">
        <w:rPr>
          <w:rFonts w:ascii="Arial" w:hAnsi="Arial" w:cs="Arial"/>
          <w:b/>
          <w:i/>
          <w:iCs/>
          <w:sz w:val="28"/>
          <w:szCs w:val="28"/>
        </w:rPr>
        <w:t>΄</w:t>
      </w:r>
      <w:proofErr w:type="spellStart"/>
      <w:r w:rsidRPr="000430AE">
        <w:rPr>
          <w:rFonts w:ascii="Arial" w:hAnsi="Arial" w:cs="Arial"/>
          <w:b/>
          <w:i/>
          <w:iCs/>
          <w:sz w:val="28"/>
          <w:szCs w:val="28"/>
        </w:rPr>
        <w:t>Αρθρο</w:t>
      </w:r>
      <w:proofErr w:type="spellEnd"/>
      <w:r w:rsidRPr="000430AE">
        <w:rPr>
          <w:rFonts w:ascii="Arial" w:hAnsi="Arial" w:cs="Arial"/>
          <w:b/>
          <w:i/>
          <w:iCs/>
          <w:sz w:val="28"/>
          <w:szCs w:val="28"/>
        </w:rPr>
        <w:t xml:space="preserve"> 146.2 του Συντάγ</w:t>
      </w:r>
      <w:r>
        <w:rPr>
          <w:rFonts w:ascii="Arial" w:hAnsi="Arial" w:cs="Arial"/>
          <w:b/>
          <w:i/>
          <w:iCs/>
          <w:sz w:val="28"/>
          <w:szCs w:val="28"/>
        </w:rPr>
        <w:t>μ</w:t>
      </w:r>
      <w:r w:rsidRPr="000430AE">
        <w:rPr>
          <w:rFonts w:ascii="Arial" w:hAnsi="Arial" w:cs="Arial"/>
          <w:b/>
          <w:i/>
          <w:iCs/>
          <w:sz w:val="28"/>
          <w:szCs w:val="28"/>
        </w:rPr>
        <w:t>ατος</w:t>
      </w:r>
      <w:r w:rsidRPr="000430AE">
        <w:rPr>
          <w:rFonts w:ascii="Arial" w:hAnsi="Arial" w:cs="Arial"/>
          <w:bCs/>
          <w:sz w:val="28"/>
          <w:szCs w:val="28"/>
        </w:rPr>
        <w:t xml:space="preserve"> για τη </w:t>
      </w:r>
      <w:r w:rsidRPr="000430AE">
        <w:rPr>
          <w:rFonts w:ascii="Arial" w:hAnsi="Arial" w:cs="Arial"/>
          <w:bCs/>
          <w:sz w:val="28"/>
          <w:szCs w:val="28"/>
        </w:rPr>
        <w:lastRenderedPageBreak/>
        <w:t>νομιμοποίηση προσώπου να προσφύγει στο Ανώτατο Δικαστήριο πρέπει να έχει νομικό έρεισμα</w:t>
      </w:r>
      <w:r w:rsidR="009660FE">
        <w:rPr>
          <w:rFonts w:ascii="Arial" w:hAnsi="Arial" w:cs="Arial"/>
          <w:bCs/>
          <w:sz w:val="28"/>
          <w:szCs w:val="28"/>
        </w:rPr>
        <w:t>, (</w:t>
      </w:r>
      <w:r w:rsidR="009660FE">
        <w:rPr>
          <w:rFonts w:ascii="Arial" w:hAnsi="Arial" w:cs="Arial"/>
          <w:b/>
          <w:i/>
          <w:iCs/>
          <w:sz w:val="28"/>
          <w:szCs w:val="28"/>
          <w:lang w:val="en-US"/>
        </w:rPr>
        <w:t>New</w:t>
      </w:r>
      <w:r w:rsidR="009660FE" w:rsidRPr="009660FE">
        <w:rPr>
          <w:rFonts w:ascii="Arial" w:hAnsi="Arial" w:cs="Arial"/>
          <w:b/>
          <w:i/>
          <w:iCs/>
          <w:sz w:val="28"/>
          <w:szCs w:val="28"/>
        </w:rPr>
        <w:t xml:space="preserve"> </w:t>
      </w:r>
      <w:r w:rsidR="009660FE">
        <w:rPr>
          <w:rFonts w:ascii="Arial" w:hAnsi="Arial" w:cs="Arial"/>
          <w:b/>
          <w:i/>
          <w:iCs/>
          <w:sz w:val="28"/>
          <w:szCs w:val="28"/>
          <w:lang w:val="en-US"/>
        </w:rPr>
        <w:t>Dimensions</w:t>
      </w:r>
      <w:r w:rsidR="009660FE" w:rsidRPr="009660FE">
        <w:rPr>
          <w:rFonts w:ascii="Arial" w:hAnsi="Arial" w:cs="Arial"/>
          <w:b/>
          <w:i/>
          <w:iCs/>
          <w:sz w:val="28"/>
          <w:szCs w:val="28"/>
        </w:rPr>
        <w:t xml:space="preserve"> </w:t>
      </w:r>
      <w:r w:rsidR="009660FE">
        <w:rPr>
          <w:rFonts w:ascii="Arial" w:hAnsi="Arial" w:cs="Arial"/>
          <w:b/>
          <w:i/>
          <w:iCs/>
          <w:sz w:val="28"/>
          <w:szCs w:val="28"/>
          <w:lang w:val="en-US"/>
        </w:rPr>
        <w:t>Property</w:t>
      </w:r>
      <w:r w:rsidR="009660FE" w:rsidRPr="009660FE">
        <w:rPr>
          <w:rFonts w:ascii="Arial" w:hAnsi="Arial" w:cs="Arial"/>
          <w:b/>
          <w:i/>
          <w:iCs/>
          <w:sz w:val="28"/>
          <w:szCs w:val="28"/>
        </w:rPr>
        <w:t xml:space="preserve"> </w:t>
      </w:r>
      <w:r w:rsidR="009660FE">
        <w:rPr>
          <w:rFonts w:ascii="Arial" w:hAnsi="Arial" w:cs="Arial"/>
          <w:b/>
          <w:i/>
          <w:iCs/>
          <w:sz w:val="28"/>
          <w:szCs w:val="28"/>
          <w:lang w:val="en-US"/>
        </w:rPr>
        <w:t>Developments</w:t>
      </w:r>
      <w:r w:rsidR="009660FE" w:rsidRPr="009660FE">
        <w:rPr>
          <w:rFonts w:ascii="Arial" w:hAnsi="Arial" w:cs="Arial"/>
          <w:b/>
          <w:i/>
          <w:iCs/>
          <w:sz w:val="28"/>
          <w:szCs w:val="28"/>
        </w:rPr>
        <w:t xml:space="preserve"> </w:t>
      </w:r>
      <w:r w:rsidR="009660FE">
        <w:rPr>
          <w:rFonts w:ascii="Arial" w:hAnsi="Arial" w:cs="Arial"/>
          <w:b/>
          <w:i/>
          <w:iCs/>
          <w:sz w:val="28"/>
          <w:szCs w:val="28"/>
          <w:lang w:val="en-US"/>
        </w:rPr>
        <w:t>Ltd</w:t>
      </w:r>
      <w:r w:rsidR="00A57DD1">
        <w:rPr>
          <w:rFonts w:ascii="Arial" w:hAnsi="Arial" w:cs="Arial"/>
          <w:b/>
          <w:i/>
          <w:iCs/>
          <w:sz w:val="28"/>
          <w:szCs w:val="28"/>
        </w:rPr>
        <w:t xml:space="preserve"> ν. Δημοκρατίας,</w:t>
      </w:r>
      <w:r w:rsidR="009660FE" w:rsidRPr="009660FE">
        <w:rPr>
          <w:rFonts w:ascii="Arial" w:hAnsi="Arial" w:cs="Arial"/>
          <w:b/>
          <w:i/>
          <w:iCs/>
          <w:sz w:val="28"/>
          <w:szCs w:val="28"/>
        </w:rPr>
        <w:t xml:space="preserve"> </w:t>
      </w:r>
      <w:r w:rsidR="009660FE">
        <w:rPr>
          <w:rFonts w:ascii="Arial" w:hAnsi="Arial" w:cs="Arial"/>
          <w:b/>
          <w:i/>
          <w:iCs/>
          <w:sz w:val="28"/>
          <w:szCs w:val="28"/>
          <w:lang w:val="en-US"/>
        </w:rPr>
        <w:t>E</w:t>
      </w:r>
      <w:r w:rsidR="009660FE">
        <w:rPr>
          <w:rFonts w:ascii="Arial" w:hAnsi="Arial" w:cs="Arial"/>
          <w:b/>
          <w:i/>
          <w:iCs/>
          <w:sz w:val="28"/>
          <w:szCs w:val="28"/>
        </w:rPr>
        <w:t xml:space="preserve">ΔΔ </w:t>
      </w:r>
      <w:proofErr w:type="spellStart"/>
      <w:r w:rsidR="009660FE">
        <w:rPr>
          <w:rFonts w:ascii="Arial" w:hAnsi="Arial" w:cs="Arial"/>
          <w:b/>
          <w:i/>
          <w:iCs/>
          <w:sz w:val="28"/>
          <w:szCs w:val="28"/>
        </w:rPr>
        <w:t>αρ</w:t>
      </w:r>
      <w:proofErr w:type="spellEnd"/>
      <w:r w:rsidR="009660FE">
        <w:rPr>
          <w:rFonts w:ascii="Arial" w:hAnsi="Arial" w:cs="Arial"/>
          <w:b/>
          <w:i/>
          <w:iCs/>
          <w:sz w:val="28"/>
          <w:szCs w:val="28"/>
        </w:rPr>
        <w:t>. 164/18, 4.10.2021).</w:t>
      </w:r>
    </w:p>
    <w:p w14:paraId="52F5A981" w14:textId="77777777" w:rsidR="000D7F59" w:rsidRDefault="000D7F59" w:rsidP="00326D0B">
      <w:pPr>
        <w:spacing w:line="480" w:lineRule="auto"/>
        <w:ind w:right="-165"/>
        <w:jc w:val="both"/>
        <w:rPr>
          <w:rFonts w:ascii="Arial" w:hAnsi="Arial" w:cs="Arial"/>
          <w:bCs/>
          <w:sz w:val="28"/>
          <w:szCs w:val="28"/>
        </w:rPr>
      </w:pPr>
    </w:p>
    <w:p w14:paraId="621B2362" w14:textId="76275E38" w:rsidR="00822BE0" w:rsidRDefault="00822BE0" w:rsidP="00326D0B">
      <w:pPr>
        <w:spacing w:line="480" w:lineRule="auto"/>
        <w:ind w:right="-165"/>
        <w:jc w:val="both"/>
        <w:rPr>
          <w:rFonts w:ascii="Arial" w:hAnsi="Arial" w:cs="Arial"/>
          <w:bCs/>
          <w:sz w:val="28"/>
          <w:szCs w:val="28"/>
        </w:rPr>
      </w:pPr>
      <w:r>
        <w:rPr>
          <w:rFonts w:ascii="Arial" w:hAnsi="Arial" w:cs="Arial"/>
          <w:bCs/>
          <w:sz w:val="28"/>
          <w:szCs w:val="28"/>
        </w:rPr>
        <w:t>Ο</w:t>
      </w:r>
      <w:r w:rsidR="00D20149">
        <w:rPr>
          <w:rFonts w:ascii="Arial" w:hAnsi="Arial" w:cs="Arial"/>
          <w:bCs/>
          <w:sz w:val="28"/>
          <w:szCs w:val="28"/>
        </w:rPr>
        <w:t xml:space="preserve"> </w:t>
      </w:r>
      <w:proofErr w:type="spellStart"/>
      <w:r w:rsidR="00407CB6">
        <w:rPr>
          <w:rFonts w:ascii="Arial" w:hAnsi="Arial" w:cs="Arial"/>
          <w:bCs/>
          <w:sz w:val="28"/>
          <w:szCs w:val="28"/>
        </w:rPr>
        <w:t>Π.Δ.</w:t>
      </w:r>
      <w:r>
        <w:rPr>
          <w:rFonts w:ascii="Arial" w:hAnsi="Arial" w:cs="Arial"/>
          <w:bCs/>
          <w:sz w:val="28"/>
          <w:szCs w:val="28"/>
        </w:rPr>
        <w:t>Δαγτόγλου</w:t>
      </w:r>
      <w:proofErr w:type="spellEnd"/>
      <w:r>
        <w:rPr>
          <w:rFonts w:ascii="Arial" w:hAnsi="Arial" w:cs="Arial"/>
          <w:bCs/>
          <w:sz w:val="28"/>
          <w:szCs w:val="28"/>
        </w:rPr>
        <w:t xml:space="preserve"> στο Σύγγραμμα του «Διοικητικό </w:t>
      </w:r>
      <w:r w:rsidR="00407CB6">
        <w:rPr>
          <w:rFonts w:ascii="Arial" w:hAnsi="Arial" w:cs="Arial"/>
          <w:bCs/>
          <w:sz w:val="28"/>
          <w:szCs w:val="28"/>
        </w:rPr>
        <w:t xml:space="preserve">Δικονομικό </w:t>
      </w:r>
      <w:r>
        <w:rPr>
          <w:rFonts w:ascii="Arial" w:hAnsi="Arial" w:cs="Arial"/>
          <w:bCs/>
          <w:sz w:val="28"/>
          <w:szCs w:val="28"/>
        </w:rPr>
        <w:t>Δίκαιο», 2</w:t>
      </w:r>
      <w:r w:rsidRPr="00822BE0">
        <w:rPr>
          <w:rFonts w:ascii="Arial" w:hAnsi="Arial" w:cs="Arial"/>
          <w:bCs/>
          <w:sz w:val="28"/>
          <w:szCs w:val="28"/>
          <w:vertAlign w:val="superscript"/>
        </w:rPr>
        <w:t>η</w:t>
      </w:r>
      <w:r>
        <w:rPr>
          <w:rFonts w:ascii="Arial" w:hAnsi="Arial" w:cs="Arial"/>
          <w:bCs/>
          <w:sz w:val="28"/>
          <w:szCs w:val="28"/>
        </w:rPr>
        <w:t xml:space="preserve"> έκδοση, </w:t>
      </w:r>
      <w:r w:rsidR="00407CB6">
        <w:rPr>
          <w:rFonts w:ascii="Arial" w:hAnsi="Arial" w:cs="Arial"/>
          <w:bCs/>
          <w:sz w:val="28"/>
          <w:szCs w:val="28"/>
        </w:rPr>
        <w:t xml:space="preserve">1994, </w:t>
      </w:r>
      <w:r>
        <w:rPr>
          <w:rFonts w:ascii="Arial" w:hAnsi="Arial" w:cs="Arial"/>
          <w:bCs/>
          <w:sz w:val="28"/>
          <w:szCs w:val="28"/>
        </w:rPr>
        <w:t>αναφέρει στην παρ.537:</w:t>
      </w:r>
    </w:p>
    <w:p w14:paraId="0A93A469" w14:textId="22D3F9C6" w:rsidR="00E84B10" w:rsidRDefault="00E84B10" w:rsidP="00E84B10">
      <w:pPr>
        <w:spacing w:line="240" w:lineRule="auto"/>
        <w:ind w:left="567" w:right="-165"/>
        <w:jc w:val="both"/>
        <w:rPr>
          <w:rFonts w:ascii="Arial" w:hAnsi="Arial" w:cs="Arial"/>
          <w:bCs/>
          <w:sz w:val="28"/>
          <w:szCs w:val="28"/>
        </w:rPr>
      </w:pPr>
      <w:r>
        <w:rPr>
          <w:rFonts w:ascii="Arial" w:hAnsi="Arial" w:cs="Arial"/>
          <w:bCs/>
          <w:sz w:val="28"/>
          <w:szCs w:val="28"/>
        </w:rPr>
        <w:t>«΄</w:t>
      </w:r>
      <w:proofErr w:type="spellStart"/>
      <w:r>
        <w:rPr>
          <w:rFonts w:ascii="Arial" w:hAnsi="Arial" w:cs="Arial"/>
          <w:bCs/>
          <w:sz w:val="28"/>
          <w:szCs w:val="28"/>
        </w:rPr>
        <w:t>Εννομο</w:t>
      </w:r>
      <w:proofErr w:type="spellEnd"/>
      <w:r>
        <w:rPr>
          <w:rFonts w:ascii="Arial" w:hAnsi="Arial" w:cs="Arial"/>
          <w:bCs/>
          <w:sz w:val="28"/>
          <w:szCs w:val="28"/>
        </w:rPr>
        <w:t xml:space="preserve"> είναι το συμφέρον που όχι μόνο δεν αντίκειται στο δίκαιο, αλλά και αναγνωρίζεται από αυτό ως άξιο έννομης προστασίας το συμφέρον δηλαδή που δεν είναι μια απλή προσδοκία οικονομικών ωφελημάτων, ένα απλό ενδιαφέρον για πολιτικά, κοινωνικά ή θρησκευτικά θέματα.  ΄</w:t>
      </w:r>
      <w:proofErr w:type="spellStart"/>
      <w:r>
        <w:rPr>
          <w:rFonts w:ascii="Arial" w:hAnsi="Arial" w:cs="Arial"/>
          <w:bCs/>
          <w:sz w:val="28"/>
          <w:szCs w:val="28"/>
        </w:rPr>
        <w:t>Εννομο</w:t>
      </w:r>
      <w:proofErr w:type="spellEnd"/>
      <w:r>
        <w:rPr>
          <w:rFonts w:ascii="Arial" w:hAnsi="Arial" w:cs="Arial"/>
          <w:bCs/>
          <w:sz w:val="28"/>
          <w:szCs w:val="28"/>
        </w:rPr>
        <w:t xml:space="preserve"> συμφέρον είναι βέβαια πάντοτε το δικαίωμα που παρέχει ο Νόμος.»</w:t>
      </w:r>
    </w:p>
    <w:p w14:paraId="4E6E2B2A" w14:textId="77777777" w:rsidR="00822BE0" w:rsidRDefault="00822BE0" w:rsidP="00326D0B">
      <w:pPr>
        <w:spacing w:line="480" w:lineRule="auto"/>
        <w:ind w:right="-165"/>
        <w:jc w:val="both"/>
        <w:rPr>
          <w:rFonts w:ascii="Arial" w:hAnsi="Arial" w:cs="Arial"/>
          <w:bCs/>
          <w:sz w:val="28"/>
          <w:szCs w:val="28"/>
        </w:rPr>
      </w:pPr>
    </w:p>
    <w:p w14:paraId="1D00A6E8" w14:textId="745E65A6" w:rsidR="000D7F59" w:rsidRDefault="004A06B7" w:rsidP="00326D0B">
      <w:pPr>
        <w:spacing w:line="480" w:lineRule="auto"/>
        <w:ind w:right="-165"/>
        <w:jc w:val="both"/>
        <w:rPr>
          <w:rFonts w:ascii="Arial" w:hAnsi="Arial" w:cs="Arial"/>
          <w:bCs/>
          <w:sz w:val="28"/>
          <w:szCs w:val="28"/>
        </w:rPr>
      </w:pPr>
      <w:r>
        <w:rPr>
          <w:rFonts w:ascii="Arial" w:hAnsi="Arial" w:cs="Arial"/>
          <w:bCs/>
          <w:sz w:val="28"/>
          <w:szCs w:val="28"/>
          <w:lang w:val="en-US"/>
        </w:rPr>
        <w:t>K</w:t>
      </w:r>
      <w:r>
        <w:rPr>
          <w:rFonts w:ascii="Arial" w:hAnsi="Arial" w:cs="Arial"/>
          <w:bCs/>
          <w:sz w:val="28"/>
          <w:szCs w:val="28"/>
        </w:rPr>
        <w:t xml:space="preserve">αι οι τρεις λόγοι </w:t>
      </w:r>
      <w:r w:rsidR="00E15E62">
        <w:rPr>
          <w:rFonts w:ascii="Arial" w:hAnsi="Arial" w:cs="Arial"/>
          <w:bCs/>
          <w:sz w:val="28"/>
          <w:szCs w:val="28"/>
        </w:rPr>
        <w:t xml:space="preserve">έφεσης, </w:t>
      </w:r>
      <w:r>
        <w:rPr>
          <w:rFonts w:ascii="Arial" w:hAnsi="Arial" w:cs="Arial"/>
          <w:bCs/>
          <w:sz w:val="28"/>
          <w:szCs w:val="28"/>
        </w:rPr>
        <w:t xml:space="preserve">παρά τη διαφορετική εν μέρει διατύπωση </w:t>
      </w:r>
      <w:r w:rsidR="00822BE0">
        <w:rPr>
          <w:rFonts w:ascii="Arial" w:hAnsi="Arial" w:cs="Arial"/>
          <w:bCs/>
          <w:sz w:val="28"/>
          <w:szCs w:val="28"/>
        </w:rPr>
        <w:t>τους,</w:t>
      </w:r>
      <w:r>
        <w:rPr>
          <w:rFonts w:ascii="Arial" w:hAnsi="Arial" w:cs="Arial"/>
          <w:bCs/>
          <w:sz w:val="28"/>
          <w:szCs w:val="28"/>
        </w:rPr>
        <w:t xml:space="preserve"> καταλήγουν να προσβάλλουν τον πυρήνα του ευρήματος του πρωτόδικου Δικαστηρίου ότι δηλαδή κακώς θεώρησε</w:t>
      </w:r>
      <w:r w:rsidR="009660FE">
        <w:rPr>
          <w:rFonts w:ascii="Arial" w:hAnsi="Arial" w:cs="Arial"/>
          <w:bCs/>
          <w:sz w:val="28"/>
          <w:szCs w:val="28"/>
        </w:rPr>
        <w:t>,</w:t>
      </w:r>
      <w:r>
        <w:rPr>
          <w:rFonts w:ascii="Arial" w:hAnsi="Arial" w:cs="Arial"/>
          <w:bCs/>
          <w:sz w:val="28"/>
          <w:szCs w:val="28"/>
        </w:rPr>
        <w:t xml:space="preserve"> πως ο </w:t>
      </w:r>
      <w:proofErr w:type="spellStart"/>
      <w:r>
        <w:rPr>
          <w:rFonts w:ascii="Arial" w:hAnsi="Arial" w:cs="Arial"/>
          <w:bCs/>
          <w:sz w:val="28"/>
          <w:szCs w:val="28"/>
        </w:rPr>
        <w:t>Εφεσείων</w:t>
      </w:r>
      <w:proofErr w:type="spellEnd"/>
      <w:r>
        <w:rPr>
          <w:rFonts w:ascii="Arial" w:hAnsi="Arial" w:cs="Arial"/>
          <w:bCs/>
          <w:sz w:val="28"/>
          <w:szCs w:val="28"/>
        </w:rPr>
        <w:t xml:space="preserve"> δεν είχε έννομο συμφέρον για την προσφυγή του έναντι της άρνησης τ</w:t>
      </w:r>
      <w:r w:rsidR="0030475B">
        <w:rPr>
          <w:rFonts w:ascii="Arial" w:hAnsi="Arial" w:cs="Arial"/>
          <w:bCs/>
          <w:sz w:val="28"/>
          <w:szCs w:val="28"/>
        </w:rPr>
        <w:t>ης</w:t>
      </w:r>
      <w:r>
        <w:rPr>
          <w:rFonts w:ascii="Arial" w:hAnsi="Arial" w:cs="Arial"/>
          <w:bCs/>
          <w:sz w:val="28"/>
          <w:szCs w:val="28"/>
        </w:rPr>
        <w:t xml:space="preserve"> Εφεσ</w:t>
      </w:r>
      <w:r w:rsidR="0030475B">
        <w:rPr>
          <w:rFonts w:ascii="Arial" w:hAnsi="Arial" w:cs="Arial"/>
          <w:bCs/>
          <w:sz w:val="28"/>
          <w:szCs w:val="28"/>
        </w:rPr>
        <w:t>ί</w:t>
      </w:r>
      <w:r>
        <w:rPr>
          <w:rFonts w:ascii="Arial" w:hAnsi="Arial" w:cs="Arial"/>
          <w:bCs/>
          <w:sz w:val="28"/>
          <w:szCs w:val="28"/>
        </w:rPr>
        <w:t>βλ</w:t>
      </w:r>
      <w:r w:rsidR="0030475B">
        <w:rPr>
          <w:rFonts w:ascii="Arial" w:hAnsi="Arial" w:cs="Arial"/>
          <w:bCs/>
          <w:sz w:val="28"/>
          <w:szCs w:val="28"/>
        </w:rPr>
        <w:t>ητης</w:t>
      </w:r>
      <w:r>
        <w:rPr>
          <w:rFonts w:ascii="Arial" w:hAnsi="Arial" w:cs="Arial"/>
          <w:bCs/>
          <w:sz w:val="28"/>
          <w:szCs w:val="28"/>
        </w:rPr>
        <w:t xml:space="preserve"> να του αποδώσ</w:t>
      </w:r>
      <w:r w:rsidR="0030475B">
        <w:rPr>
          <w:rFonts w:ascii="Arial" w:hAnsi="Arial" w:cs="Arial"/>
          <w:bCs/>
          <w:sz w:val="28"/>
          <w:szCs w:val="28"/>
        </w:rPr>
        <w:t>ει</w:t>
      </w:r>
      <w:r>
        <w:rPr>
          <w:rFonts w:ascii="Arial" w:hAnsi="Arial" w:cs="Arial"/>
          <w:bCs/>
          <w:sz w:val="28"/>
          <w:szCs w:val="28"/>
        </w:rPr>
        <w:t xml:space="preserve"> μισθολογική αναβάθμιση.</w:t>
      </w:r>
    </w:p>
    <w:p w14:paraId="31A831D2" w14:textId="77777777" w:rsidR="004A06B7" w:rsidRDefault="004A06B7" w:rsidP="00326D0B">
      <w:pPr>
        <w:spacing w:line="480" w:lineRule="auto"/>
        <w:ind w:right="-165"/>
        <w:jc w:val="both"/>
        <w:rPr>
          <w:rFonts w:ascii="Arial" w:hAnsi="Arial" w:cs="Arial"/>
          <w:bCs/>
          <w:sz w:val="28"/>
          <w:szCs w:val="28"/>
        </w:rPr>
      </w:pPr>
    </w:p>
    <w:p w14:paraId="4C15683E" w14:textId="77777777" w:rsidR="0030475B" w:rsidRDefault="004A06B7" w:rsidP="00326D0B">
      <w:pPr>
        <w:spacing w:line="480" w:lineRule="auto"/>
        <w:ind w:right="-165"/>
        <w:jc w:val="both"/>
        <w:rPr>
          <w:rFonts w:ascii="Arial" w:hAnsi="Arial" w:cs="Arial"/>
          <w:bCs/>
          <w:sz w:val="28"/>
          <w:szCs w:val="28"/>
        </w:rPr>
      </w:pPr>
      <w:r>
        <w:rPr>
          <w:rFonts w:ascii="Arial" w:hAnsi="Arial" w:cs="Arial"/>
          <w:bCs/>
          <w:sz w:val="28"/>
          <w:szCs w:val="28"/>
        </w:rPr>
        <w:t>΄</w:t>
      </w:r>
      <w:proofErr w:type="spellStart"/>
      <w:r>
        <w:rPr>
          <w:rFonts w:ascii="Arial" w:hAnsi="Arial" w:cs="Arial"/>
          <w:bCs/>
          <w:sz w:val="28"/>
          <w:szCs w:val="28"/>
        </w:rPr>
        <w:t>Εχουμε</w:t>
      </w:r>
      <w:proofErr w:type="spellEnd"/>
      <w:r>
        <w:rPr>
          <w:rFonts w:ascii="Arial" w:hAnsi="Arial" w:cs="Arial"/>
          <w:bCs/>
          <w:sz w:val="28"/>
          <w:szCs w:val="28"/>
        </w:rPr>
        <w:t xml:space="preserve"> μελετήσει τόσο την πρωτόδικη απόφαση όσο και τα επιμελή περιγράμματα των δύο πλευρών.  </w:t>
      </w:r>
    </w:p>
    <w:p w14:paraId="5F33F086" w14:textId="77777777" w:rsidR="0030475B" w:rsidRDefault="0030475B" w:rsidP="00326D0B">
      <w:pPr>
        <w:spacing w:line="480" w:lineRule="auto"/>
        <w:ind w:right="-165"/>
        <w:jc w:val="both"/>
        <w:rPr>
          <w:rFonts w:ascii="Arial" w:hAnsi="Arial" w:cs="Arial"/>
          <w:bCs/>
          <w:sz w:val="28"/>
          <w:szCs w:val="28"/>
        </w:rPr>
      </w:pPr>
    </w:p>
    <w:p w14:paraId="4511EEFE" w14:textId="6C4CF3DA" w:rsidR="004A06B7" w:rsidRDefault="004A06B7" w:rsidP="00326D0B">
      <w:pPr>
        <w:spacing w:line="480" w:lineRule="auto"/>
        <w:ind w:right="-165"/>
        <w:jc w:val="both"/>
        <w:rPr>
          <w:rFonts w:ascii="Arial" w:hAnsi="Arial" w:cs="Arial"/>
          <w:bCs/>
          <w:sz w:val="28"/>
          <w:szCs w:val="28"/>
        </w:rPr>
      </w:pPr>
      <w:r>
        <w:rPr>
          <w:rFonts w:ascii="Arial" w:hAnsi="Arial" w:cs="Arial"/>
          <w:bCs/>
          <w:sz w:val="28"/>
          <w:szCs w:val="28"/>
        </w:rPr>
        <w:lastRenderedPageBreak/>
        <w:t>Σημασία, κατά την κρίση μας, έχουν τα κάτωθι:</w:t>
      </w:r>
    </w:p>
    <w:p w14:paraId="4BB68981" w14:textId="23F84239" w:rsidR="004A06B7" w:rsidRDefault="004A06B7" w:rsidP="00326D0B">
      <w:pPr>
        <w:spacing w:line="480" w:lineRule="auto"/>
        <w:ind w:right="-165"/>
        <w:jc w:val="both"/>
        <w:rPr>
          <w:rFonts w:ascii="Arial" w:hAnsi="Arial" w:cs="Arial"/>
          <w:bCs/>
          <w:sz w:val="28"/>
          <w:szCs w:val="28"/>
        </w:rPr>
      </w:pPr>
      <w:r>
        <w:rPr>
          <w:rFonts w:ascii="Arial" w:hAnsi="Arial" w:cs="Arial"/>
          <w:bCs/>
          <w:sz w:val="28"/>
          <w:szCs w:val="28"/>
        </w:rPr>
        <w:t xml:space="preserve">Υπήρχε τω </w:t>
      </w:r>
      <w:r w:rsidR="00E15E62">
        <w:rPr>
          <w:rFonts w:ascii="Arial" w:hAnsi="Arial" w:cs="Arial"/>
          <w:bCs/>
          <w:sz w:val="28"/>
          <w:szCs w:val="28"/>
        </w:rPr>
        <w:t>ό</w:t>
      </w:r>
      <w:r w:rsidR="00822BE0">
        <w:rPr>
          <w:rFonts w:ascii="Arial" w:hAnsi="Arial" w:cs="Arial"/>
          <w:bCs/>
          <w:sz w:val="28"/>
          <w:szCs w:val="28"/>
        </w:rPr>
        <w:t>ν</w:t>
      </w:r>
      <w:r w:rsidR="00E15E62">
        <w:rPr>
          <w:rFonts w:ascii="Arial" w:hAnsi="Arial" w:cs="Arial"/>
          <w:bCs/>
          <w:sz w:val="28"/>
          <w:szCs w:val="28"/>
        </w:rPr>
        <w:t xml:space="preserve">τι, </w:t>
      </w:r>
      <w:r>
        <w:rPr>
          <w:rFonts w:ascii="Arial" w:hAnsi="Arial" w:cs="Arial"/>
          <w:bCs/>
          <w:sz w:val="28"/>
          <w:szCs w:val="28"/>
        </w:rPr>
        <w:t xml:space="preserve">μια πρακτική </w:t>
      </w:r>
      <w:r w:rsidR="00822BE0">
        <w:rPr>
          <w:rFonts w:ascii="Arial" w:hAnsi="Arial" w:cs="Arial"/>
          <w:bCs/>
          <w:sz w:val="28"/>
          <w:szCs w:val="28"/>
        </w:rPr>
        <w:t xml:space="preserve">την οποία </w:t>
      </w:r>
      <w:r>
        <w:rPr>
          <w:rFonts w:ascii="Arial" w:hAnsi="Arial" w:cs="Arial"/>
          <w:bCs/>
          <w:sz w:val="28"/>
          <w:szCs w:val="28"/>
        </w:rPr>
        <w:t xml:space="preserve">ο </w:t>
      </w:r>
      <w:proofErr w:type="spellStart"/>
      <w:r>
        <w:rPr>
          <w:rFonts w:ascii="Arial" w:hAnsi="Arial" w:cs="Arial"/>
          <w:bCs/>
          <w:sz w:val="28"/>
          <w:szCs w:val="28"/>
        </w:rPr>
        <w:t>Εφεσείων</w:t>
      </w:r>
      <w:proofErr w:type="spellEnd"/>
      <w:r>
        <w:rPr>
          <w:rFonts w:ascii="Arial" w:hAnsi="Arial" w:cs="Arial"/>
          <w:bCs/>
          <w:sz w:val="28"/>
          <w:szCs w:val="28"/>
        </w:rPr>
        <w:t xml:space="preserve"> επικαλέστηκε, βάσει της οποίας </w:t>
      </w:r>
      <w:proofErr w:type="spellStart"/>
      <w:r>
        <w:rPr>
          <w:rFonts w:ascii="Arial" w:hAnsi="Arial" w:cs="Arial"/>
          <w:bCs/>
          <w:sz w:val="28"/>
          <w:szCs w:val="28"/>
        </w:rPr>
        <w:t>απεδόθη</w:t>
      </w:r>
      <w:proofErr w:type="spellEnd"/>
      <w:r>
        <w:rPr>
          <w:rFonts w:ascii="Arial" w:hAnsi="Arial" w:cs="Arial"/>
          <w:bCs/>
          <w:sz w:val="28"/>
          <w:szCs w:val="28"/>
        </w:rPr>
        <w:t xml:space="preserve"> αντίστοιχη βαθμολογική αναβάθμιση </w:t>
      </w:r>
      <w:r w:rsidR="00E15E62">
        <w:rPr>
          <w:rFonts w:ascii="Arial" w:hAnsi="Arial" w:cs="Arial"/>
          <w:bCs/>
          <w:sz w:val="28"/>
          <w:szCs w:val="28"/>
        </w:rPr>
        <w:t xml:space="preserve">κατά όμοιο τρόπο, </w:t>
      </w:r>
      <w:r w:rsidR="00822BE0">
        <w:rPr>
          <w:rFonts w:ascii="Arial" w:hAnsi="Arial" w:cs="Arial"/>
          <w:bCs/>
          <w:sz w:val="28"/>
          <w:szCs w:val="28"/>
        </w:rPr>
        <w:t xml:space="preserve">σε άλλα πρόσωπα, </w:t>
      </w:r>
      <w:r w:rsidR="00E15E62">
        <w:rPr>
          <w:rFonts w:ascii="Arial" w:hAnsi="Arial" w:cs="Arial"/>
          <w:bCs/>
          <w:sz w:val="28"/>
          <w:szCs w:val="28"/>
        </w:rPr>
        <w:t xml:space="preserve">όπως ο </w:t>
      </w:r>
      <w:proofErr w:type="spellStart"/>
      <w:r>
        <w:rPr>
          <w:rFonts w:ascii="Arial" w:hAnsi="Arial" w:cs="Arial"/>
          <w:bCs/>
          <w:sz w:val="28"/>
          <w:szCs w:val="28"/>
        </w:rPr>
        <w:t>Εφεσείων</w:t>
      </w:r>
      <w:proofErr w:type="spellEnd"/>
      <w:r>
        <w:rPr>
          <w:rFonts w:ascii="Arial" w:hAnsi="Arial" w:cs="Arial"/>
          <w:bCs/>
          <w:sz w:val="28"/>
          <w:szCs w:val="28"/>
        </w:rPr>
        <w:t xml:space="preserve"> ζητούσε.</w:t>
      </w:r>
    </w:p>
    <w:p w14:paraId="2E1E3041" w14:textId="77777777" w:rsidR="004A06B7" w:rsidRDefault="004A06B7" w:rsidP="00326D0B">
      <w:pPr>
        <w:spacing w:line="480" w:lineRule="auto"/>
        <w:ind w:right="-165"/>
        <w:jc w:val="both"/>
        <w:rPr>
          <w:rFonts w:ascii="Arial" w:hAnsi="Arial" w:cs="Arial"/>
          <w:bCs/>
          <w:sz w:val="28"/>
          <w:szCs w:val="28"/>
        </w:rPr>
      </w:pPr>
    </w:p>
    <w:p w14:paraId="490F8284" w14:textId="143C8640" w:rsidR="0030475B" w:rsidRDefault="009660FE" w:rsidP="0030475B">
      <w:pPr>
        <w:spacing w:line="480" w:lineRule="auto"/>
        <w:ind w:right="-165"/>
        <w:jc w:val="both"/>
        <w:rPr>
          <w:rFonts w:ascii="Arial" w:hAnsi="Arial" w:cs="Arial"/>
          <w:bCs/>
          <w:sz w:val="28"/>
          <w:szCs w:val="28"/>
        </w:rPr>
      </w:pPr>
      <w:r>
        <w:rPr>
          <w:rFonts w:ascii="Arial" w:hAnsi="Arial" w:cs="Arial"/>
          <w:bCs/>
          <w:sz w:val="28"/>
          <w:szCs w:val="28"/>
        </w:rPr>
        <w:t>Όμως,</w:t>
      </w:r>
      <w:r w:rsidR="004A06B7">
        <w:rPr>
          <w:rFonts w:ascii="Arial" w:hAnsi="Arial" w:cs="Arial"/>
          <w:bCs/>
          <w:sz w:val="28"/>
          <w:szCs w:val="28"/>
        </w:rPr>
        <w:t xml:space="preserve"> αυτή η πρακτική ήταν παλαιότερη αλλά το κυριότερο</w:t>
      </w:r>
      <w:r w:rsidR="00E15E62">
        <w:rPr>
          <w:rFonts w:ascii="Arial" w:hAnsi="Arial" w:cs="Arial"/>
          <w:bCs/>
          <w:sz w:val="28"/>
          <w:szCs w:val="28"/>
        </w:rPr>
        <w:t>,</w:t>
      </w:r>
      <w:r w:rsidR="004A06B7">
        <w:rPr>
          <w:rFonts w:ascii="Arial" w:hAnsi="Arial" w:cs="Arial"/>
          <w:bCs/>
          <w:sz w:val="28"/>
          <w:szCs w:val="28"/>
        </w:rPr>
        <w:t xml:space="preserve"> σαφώς αναιρέθηκε με συγκεκριμένη απόφαση </w:t>
      </w:r>
      <w:r w:rsidR="00822BE0">
        <w:rPr>
          <w:rFonts w:ascii="Arial" w:hAnsi="Arial" w:cs="Arial"/>
          <w:bCs/>
          <w:sz w:val="28"/>
          <w:szCs w:val="28"/>
        </w:rPr>
        <w:t xml:space="preserve">της </w:t>
      </w:r>
      <w:r w:rsidR="004A06B7">
        <w:rPr>
          <w:rFonts w:ascii="Arial" w:hAnsi="Arial" w:cs="Arial"/>
          <w:bCs/>
          <w:sz w:val="28"/>
          <w:szCs w:val="28"/>
        </w:rPr>
        <w:t>Εφεσ</w:t>
      </w:r>
      <w:r w:rsidR="00822BE0">
        <w:rPr>
          <w:rFonts w:ascii="Arial" w:hAnsi="Arial" w:cs="Arial"/>
          <w:bCs/>
          <w:sz w:val="28"/>
          <w:szCs w:val="28"/>
        </w:rPr>
        <w:t>ίβλητης</w:t>
      </w:r>
      <w:r w:rsidR="004A06B7">
        <w:rPr>
          <w:rFonts w:ascii="Arial" w:hAnsi="Arial" w:cs="Arial"/>
          <w:bCs/>
          <w:sz w:val="28"/>
          <w:szCs w:val="28"/>
        </w:rPr>
        <w:t xml:space="preserve"> πολύ παλαιότερη του επίδικου χρόνου.  </w:t>
      </w:r>
      <w:r w:rsidR="00822BE0">
        <w:rPr>
          <w:rFonts w:ascii="Arial" w:hAnsi="Arial" w:cs="Arial"/>
          <w:bCs/>
          <w:sz w:val="28"/>
          <w:szCs w:val="28"/>
        </w:rPr>
        <w:t xml:space="preserve">Η </w:t>
      </w:r>
      <w:r w:rsidR="004A06B7">
        <w:rPr>
          <w:rFonts w:ascii="Arial" w:hAnsi="Arial" w:cs="Arial"/>
          <w:bCs/>
          <w:sz w:val="28"/>
          <w:szCs w:val="28"/>
        </w:rPr>
        <w:t>Εφεσίβλητ</w:t>
      </w:r>
      <w:r w:rsidR="00822BE0">
        <w:rPr>
          <w:rFonts w:ascii="Arial" w:hAnsi="Arial" w:cs="Arial"/>
          <w:bCs/>
          <w:sz w:val="28"/>
          <w:szCs w:val="28"/>
        </w:rPr>
        <w:t>η</w:t>
      </w:r>
      <w:r w:rsidR="004A06B7">
        <w:rPr>
          <w:rFonts w:ascii="Arial" w:hAnsi="Arial" w:cs="Arial"/>
          <w:bCs/>
          <w:sz w:val="28"/>
          <w:szCs w:val="28"/>
        </w:rPr>
        <w:t xml:space="preserve"> είχ</w:t>
      </w:r>
      <w:r w:rsidR="00822BE0">
        <w:rPr>
          <w:rFonts w:ascii="Arial" w:hAnsi="Arial" w:cs="Arial"/>
          <w:bCs/>
          <w:sz w:val="28"/>
          <w:szCs w:val="28"/>
        </w:rPr>
        <w:t>ε</w:t>
      </w:r>
      <w:r w:rsidR="004A06B7">
        <w:rPr>
          <w:rFonts w:ascii="Arial" w:hAnsi="Arial" w:cs="Arial"/>
          <w:bCs/>
          <w:sz w:val="28"/>
          <w:szCs w:val="28"/>
        </w:rPr>
        <w:t xml:space="preserve"> επικαλεσθεί σχετικά επιστολή του Υπουργείου Οικονομικών προς Πρόεδρο Επιτροπής Κεφαλαιαγοράς </w:t>
      </w:r>
      <w:proofErr w:type="spellStart"/>
      <w:r w:rsidR="004A06B7">
        <w:rPr>
          <w:rFonts w:ascii="Arial" w:hAnsi="Arial" w:cs="Arial"/>
          <w:bCs/>
          <w:sz w:val="28"/>
          <w:szCs w:val="28"/>
        </w:rPr>
        <w:t>ημερ</w:t>
      </w:r>
      <w:proofErr w:type="spellEnd"/>
      <w:r w:rsidR="004A06B7">
        <w:rPr>
          <w:rFonts w:ascii="Arial" w:hAnsi="Arial" w:cs="Arial"/>
          <w:bCs/>
          <w:sz w:val="28"/>
          <w:szCs w:val="28"/>
        </w:rPr>
        <w:t>. 25.6.2001.</w:t>
      </w:r>
      <w:r w:rsidR="00E51946">
        <w:rPr>
          <w:rFonts w:ascii="Arial" w:hAnsi="Arial" w:cs="Arial"/>
          <w:bCs/>
          <w:sz w:val="28"/>
          <w:szCs w:val="28"/>
        </w:rPr>
        <w:t xml:space="preserve"> </w:t>
      </w:r>
      <w:r w:rsidR="00742714">
        <w:rPr>
          <w:rFonts w:ascii="Arial" w:hAnsi="Arial" w:cs="Arial"/>
          <w:bCs/>
          <w:sz w:val="28"/>
          <w:szCs w:val="28"/>
        </w:rPr>
        <w:t xml:space="preserve"> </w:t>
      </w:r>
      <w:r w:rsidR="0030475B">
        <w:rPr>
          <w:rFonts w:ascii="Arial" w:hAnsi="Arial" w:cs="Arial"/>
          <w:bCs/>
          <w:sz w:val="28"/>
          <w:szCs w:val="28"/>
        </w:rPr>
        <w:t>(Παράρτημα Η στην πρωτόδικη δικογραφία).</w:t>
      </w:r>
    </w:p>
    <w:p w14:paraId="5E10DDD3" w14:textId="77777777" w:rsidR="00641DFA" w:rsidRDefault="00641DFA" w:rsidP="00326D0B">
      <w:pPr>
        <w:spacing w:line="480" w:lineRule="auto"/>
        <w:ind w:right="-165"/>
        <w:jc w:val="both"/>
        <w:rPr>
          <w:rFonts w:ascii="Arial" w:hAnsi="Arial" w:cs="Arial"/>
          <w:bCs/>
          <w:sz w:val="28"/>
          <w:szCs w:val="28"/>
        </w:rPr>
      </w:pPr>
    </w:p>
    <w:p w14:paraId="46C5A9F1" w14:textId="54EEACE5" w:rsidR="004A06B7" w:rsidRDefault="004A06B7" w:rsidP="0030475B">
      <w:pPr>
        <w:spacing w:line="480" w:lineRule="auto"/>
        <w:ind w:right="-165"/>
        <w:jc w:val="both"/>
        <w:rPr>
          <w:rFonts w:ascii="Arial" w:hAnsi="Arial" w:cs="Arial"/>
          <w:bCs/>
          <w:sz w:val="28"/>
          <w:szCs w:val="28"/>
        </w:rPr>
      </w:pPr>
      <w:r>
        <w:rPr>
          <w:rFonts w:ascii="Arial" w:hAnsi="Arial" w:cs="Arial"/>
          <w:bCs/>
          <w:sz w:val="28"/>
          <w:szCs w:val="28"/>
        </w:rPr>
        <w:t>Το κύριο περιεχόμενο της επιστολής αυτής, κρίνουμε σκόπιμο να μεταφέρουμε</w:t>
      </w:r>
      <w:r w:rsidR="0030475B">
        <w:rPr>
          <w:rFonts w:ascii="Arial" w:hAnsi="Arial" w:cs="Arial"/>
          <w:bCs/>
          <w:sz w:val="28"/>
          <w:szCs w:val="28"/>
        </w:rPr>
        <w:t>:</w:t>
      </w:r>
    </w:p>
    <w:p w14:paraId="090C397F" w14:textId="134B9C42" w:rsidR="004A06B7" w:rsidRDefault="00DD7C7B" w:rsidP="00DD7C7B">
      <w:pPr>
        <w:spacing w:line="240" w:lineRule="auto"/>
        <w:ind w:left="567" w:right="-165"/>
        <w:jc w:val="both"/>
        <w:rPr>
          <w:rFonts w:ascii="Arial" w:hAnsi="Arial" w:cs="Arial"/>
          <w:bCs/>
          <w:sz w:val="28"/>
          <w:szCs w:val="28"/>
        </w:rPr>
      </w:pPr>
      <w:r>
        <w:rPr>
          <w:rFonts w:ascii="Arial" w:hAnsi="Arial" w:cs="Arial"/>
          <w:bCs/>
          <w:sz w:val="28"/>
          <w:szCs w:val="28"/>
        </w:rPr>
        <w:t>«΄</w:t>
      </w:r>
      <w:proofErr w:type="spellStart"/>
      <w:r>
        <w:rPr>
          <w:rFonts w:ascii="Arial" w:hAnsi="Arial" w:cs="Arial"/>
          <w:bCs/>
          <w:sz w:val="28"/>
          <w:szCs w:val="28"/>
        </w:rPr>
        <w:t>Εχω</w:t>
      </w:r>
      <w:proofErr w:type="spellEnd"/>
      <w:r>
        <w:rPr>
          <w:rFonts w:ascii="Arial" w:hAnsi="Arial" w:cs="Arial"/>
          <w:bCs/>
          <w:sz w:val="28"/>
          <w:szCs w:val="28"/>
        </w:rPr>
        <w:t xml:space="preserve"> οδηγίες να αναφερθώ στο πιο πάνω θέμα και να σας πληροφορήσω και γραπτώς, σε συνέχεια των προηγούμενων προφορικών συνεννοήσεων μας, ότι η προβλεπόμενη στο Σχέδιο Υπηρεσίας της θέσης Λειτουργού ευχέρεια της Επιτροπής Κεφαλαιαγοράς να τοποθετεί τους διοριζομένους </w:t>
      </w:r>
      <w:proofErr w:type="spellStart"/>
      <w:r>
        <w:rPr>
          <w:rFonts w:ascii="Arial" w:hAnsi="Arial" w:cs="Arial"/>
          <w:bCs/>
          <w:sz w:val="28"/>
          <w:szCs w:val="28"/>
        </w:rPr>
        <w:t>σ΄οποιαδήποτε</w:t>
      </w:r>
      <w:proofErr w:type="spellEnd"/>
      <w:r>
        <w:rPr>
          <w:rFonts w:ascii="Arial" w:hAnsi="Arial" w:cs="Arial"/>
          <w:bCs/>
          <w:sz w:val="28"/>
          <w:szCs w:val="28"/>
        </w:rPr>
        <w:t xml:space="preserve"> βαθμίδα της Κλ.Α8 ή της Κλ.Α9 ή της Κλ.Α10, ανάλογα με τα προσόντα και την πείρα τους, θα πρέπει να τερματιστεί.</w:t>
      </w:r>
    </w:p>
    <w:p w14:paraId="28E1EF57" w14:textId="77777777" w:rsidR="00DD7C7B" w:rsidRDefault="00DD7C7B" w:rsidP="00DD7C7B">
      <w:pPr>
        <w:spacing w:line="240" w:lineRule="auto"/>
        <w:ind w:left="567" w:right="-165"/>
        <w:jc w:val="both"/>
        <w:rPr>
          <w:rFonts w:ascii="Arial" w:hAnsi="Arial" w:cs="Arial"/>
          <w:bCs/>
          <w:sz w:val="28"/>
          <w:szCs w:val="28"/>
        </w:rPr>
      </w:pPr>
    </w:p>
    <w:p w14:paraId="019C35C6" w14:textId="5E6F1BB9" w:rsidR="00DD7C7B" w:rsidRDefault="00DD7C7B" w:rsidP="00DD7C7B">
      <w:pPr>
        <w:spacing w:line="240" w:lineRule="auto"/>
        <w:ind w:left="567" w:right="-165"/>
        <w:jc w:val="both"/>
        <w:rPr>
          <w:rFonts w:ascii="Arial" w:hAnsi="Arial" w:cs="Arial"/>
          <w:bCs/>
          <w:sz w:val="28"/>
          <w:szCs w:val="28"/>
        </w:rPr>
      </w:pPr>
      <w:r>
        <w:rPr>
          <w:rFonts w:ascii="Arial" w:hAnsi="Arial" w:cs="Arial"/>
          <w:bCs/>
          <w:sz w:val="28"/>
          <w:szCs w:val="28"/>
        </w:rPr>
        <w:t xml:space="preserve">Η εν λόγω διάταξη, που όπως γνωρίζετε είναι αντίθετη με την κυβερνητική πολιτική και αποτελεί μοναδικό προηγούμενο που επικαλούνται και άλλες Υπηρεσίες είχε γίνει αποδεκτή από το </w:t>
      </w:r>
      <w:r>
        <w:rPr>
          <w:rFonts w:ascii="Arial" w:hAnsi="Arial" w:cs="Arial"/>
          <w:bCs/>
          <w:sz w:val="28"/>
          <w:szCs w:val="28"/>
        </w:rPr>
        <w:lastRenderedPageBreak/>
        <w:t>Υπουργείο Οικονομικών, όταν η μισθοδοσία της θέσης Λειτουργού ήταν καθορισμένη στις Κλίμακες Α6, Α9 και Α10, με αποτέλεσμα να δυσχεραίνεται η προσ</w:t>
      </w:r>
      <w:r w:rsidR="009660FE">
        <w:rPr>
          <w:rFonts w:ascii="Arial" w:hAnsi="Arial" w:cs="Arial"/>
          <w:bCs/>
          <w:sz w:val="28"/>
          <w:szCs w:val="28"/>
        </w:rPr>
        <w:t>έλκυ</w:t>
      </w:r>
      <w:r>
        <w:rPr>
          <w:rFonts w:ascii="Arial" w:hAnsi="Arial" w:cs="Arial"/>
          <w:bCs/>
          <w:sz w:val="28"/>
          <w:szCs w:val="28"/>
        </w:rPr>
        <w:t>ση κατάλληλων υποψηφίων.  Δεδομένου ότι οι λόγοι αυτοί δεν συντρέχουν πλέον, εφόσον με τον Προϋπολογισμό του 2001 η μισθοδοσία της θέσης έχει αναβαθμιστεί στις Κλ.Α8, Α10 και Α11, θα πρέπει να προωθήσετε άμεσα τη διαδικασία τροποποίησης του Σχεδίου Υπηρεσίας, με την απάλειψη της επίμαχης αυτής διάταξης</w:t>
      </w:r>
      <w:r w:rsidR="00641DFA">
        <w:rPr>
          <w:rFonts w:ascii="Arial" w:hAnsi="Arial" w:cs="Arial"/>
          <w:bCs/>
          <w:sz w:val="28"/>
          <w:szCs w:val="28"/>
        </w:rPr>
        <w:t>…</w:t>
      </w:r>
      <w:r>
        <w:rPr>
          <w:rFonts w:ascii="Arial" w:hAnsi="Arial" w:cs="Arial"/>
          <w:bCs/>
          <w:sz w:val="28"/>
          <w:szCs w:val="28"/>
        </w:rPr>
        <w:t>.»</w:t>
      </w:r>
    </w:p>
    <w:p w14:paraId="7CFDEF43" w14:textId="77777777" w:rsidR="00E75137" w:rsidRDefault="00E75137" w:rsidP="00E75137">
      <w:pPr>
        <w:spacing w:line="480" w:lineRule="auto"/>
        <w:ind w:right="-165"/>
        <w:jc w:val="both"/>
        <w:rPr>
          <w:rFonts w:ascii="Arial" w:hAnsi="Arial" w:cs="Arial"/>
          <w:bCs/>
          <w:sz w:val="28"/>
          <w:szCs w:val="28"/>
        </w:rPr>
      </w:pPr>
    </w:p>
    <w:p w14:paraId="086C29E2" w14:textId="1731CCF9" w:rsidR="00E75137" w:rsidRDefault="009660FE" w:rsidP="00E75137">
      <w:pPr>
        <w:spacing w:line="480" w:lineRule="auto"/>
        <w:ind w:right="-165"/>
        <w:jc w:val="both"/>
        <w:rPr>
          <w:rFonts w:ascii="Arial" w:hAnsi="Arial" w:cs="Arial"/>
          <w:bCs/>
          <w:sz w:val="28"/>
          <w:szCs w:val="28"/>
        </w:rPr>
      </w:pPr>
      <w:r>
        <w:rPr>
          <w:rFonts w:ascii="Arial" w:hAnsi="Arial" w:cs="Arial"/>
          <w:bCs/>
          <w:sz w:val="28"/>
          <w:szCs w:val="28"/>
        </w:rPr>
        <w:t>Επίσης,</w:t>
      </w:r>
      <w:r w:rsidR="00E15E62">
        <w:rPr>
          <w:rFonts w:ascii="Arial" w:hAnsi="Arial" w:cs="Arial"/>
          <w:bCs/>
          <w:sz w:val="28"/>
          <w:szCs w:val="28"/>
        </w:rPr>
        <w:t xml:space="preserve"> προβλήθηκε σχετικό </w:t>
      </w:r>
      <w:r w:rsidR="00E75137">
        <w:rPr>
          <w:rFonts w:ascii="Arial" w:hAnsi="Arial" w:cs="Arial"/>
          <w:bCs/>
          <w:sz w:val="28"/>
          <w:szCs w:val="28"/>
        </w:rPr>
        <w:t>Σημείωμα ημερ.12.4.2012</w:t>
      </w:r>
      <w:r w:rsidR="0030475B">
        <w:rPr>
          <w:rFonts w:ascii="Arial" w:hAnsi="Arial" w:cs="Arial"/>
          <w:bCs/>
          <w:sz w:val="28"/>
          <w:szCs w:val="28"/>
        </w:rPr>
        <w:t>, εκ μέρους της Εφεσίβλητης (</w:t>
      </w:r>
      <w:r w:rsidR="00E75137">
        <w:rPr>
          <w:rFonts w:ascii="Arial" w:hAnsi="Arial" w:cs="Arial"/>
          <w:bCs/>
          <w:sz w:val="28"/>
          <w:szCs w:val="28"/>
        </w:rPr>
        <w:t>Παρ</w:t>
      </w:r>
      <w:r w:rsidR="0030475B">
        <w:rPr>
          <w:rFonts w:ascii="Arial" w:hAnsi="Arial" w:cs="Arial"/>
          <w:bCs/>
          <w:sz w:val="28"/>
          <w:szCs w:val="28"/>
        </w:rPr>
        <w:t xml:space="preserve">άρτημα </w:t>
      </w:r>
      <w:r>
        <w:rPr>
          <w:rFonts w:ascii="Arial" w:hAnsi="Arial" w:cs="Arial"/>
          <w:bCs/>
          <w:sz w:val="28"/>
          <w:szCs w:val="28"/>
        </w:rPr>
        <w:t>1</w:t>
      </w:r>
      <w:r w:rsidR="00E15E62">
        <w:rPr>
          <w:rFonts w:ascii="Arial" w:hAnsi="Arial" w:cs="Arial"/>
          <w:bCs/>
          <w:sz w:val="28"/>
          <w:szCs w:val="28"/>
        </w:rPr>
        <w:t xml:space="preserve"> </w:t>
      </w:r>
      <w:r w:rsidR="0030475B">
        <w:rPr>
          <w:rFonts w:ascii="Arial" w:hAnsi="Arial" w:cs="Arial"/>
          <w:bCs/>
          <w:sz w:val="28"/>
          <w:szCs w:val="28"/>
        </w:rPr>
        <w:t xml:space="preserve">στην πρωτόδικη δικογραφία) στο οποίο </w:t>
      </w:r>
      <w:r w:rsidR="00641DFA">
        <w:rPr>
          <w:rFonts w:ascii="Arial" w:hAnsi="Arial" w:cs="Arial"/>
          <w:bCs/>
          <w:sz w:val="28"/>
          <w:szCs w:val="28"/>
        </w:rPr>
        <w:t>αναφέρονται</w:t>
      </w:r>
      <w:r w:rsidR="00E75137">
        <w:rPr>
          <w:rFonts w:ascii="Arial" w:hAnsi="Arial" w:cs="Arial"/>
          <w:bCs/>
          <w:sz w:val="28"/>
          <w:szCs w:val="28"/>
        </w:rPr>
        <w:t xml:space="preserve"> τα ακόλουθα:</w:t>
      </w:r>
    </w:p>
    <w:p w14:paraId="2F3412D9" w14:textId="698518D5" w:rsidR="00E75137" w:rsidRPr="00E75137" w:rsidRDefault="00E75137" w:rsidP="00E75137">
      <w:pPr>
        <w:spacing w:line="240" w:lineRule="auto"/>
        <w:ind w:left="567" w:right="-165"/>
        <w:jc w:val="both"/>
        <w:rPr>
          <w:rFonts w:ascii="Arial" w:hAnsi="Arial" w:cs="Arial"/>
          <w:bCs/>
          <w:sz w:val="28"/>
          <w:szCs w:val="28"/>
        </w:rPr>
      </w:pPr>
      <w:r>
        <w:rPr>
          <w:rFonts w:ascii="Arial" w:hAnsi="Arial" w:cs="Arial"/>
          <w:bCs/>
          <w:sz w:val="28"/>
          <w:szCs w:val="28"/>
        </w:rPr>
        <w:t>«</w:t>
      </w:r>
      <w:r w:rsidRPr="00E75137">
        <w:rPr>
          <w:rFonts w:ascii="Arial" w:hAnsi="Arial" w:cs="Arial"/>
          <w:bCs/>
          <w:sz w:val="28"/>
          <w:szCs w:val="28"/>
        </w:rPr>
        <w:t>ΙΣΤΟΡΙΚΟ ΠΟΛΙΤΙΚΗΣ ΜΙΣΘΟΛΟΓΙΚΗΣ ΤΟΠΟΘΕΤΗΣΗΣ</w:t>
      </w:r>
    </w:p>
    <w:p w14:paraId="7BC3CEBE" w14:textId="47A420C6" w:rsidR="00E75137" w:rsidRPr="00E75137" w:rsidRDefault="00E75137" w:rsidP="00E75137">
      <w:pPr>
        <w:spacing w:line="240" w:lineRule="auto"/>
        <w:ind w:left="567" w:right="-165"/>
        <w:jc w:val="both"/>
        <w:rPr>
          <w:rFonts w:ascii="Arial" w:hAnsi="Arial" w:cs="Arial"/>
          <w:bCs/>
          <w:sz w:val="28"/>
          <w:szCs w:val="28"/>
        </w:rPr>
      </w:pPr>
      <w:r w:rsidRPr="00E75137">
        <w:rPr>
          <w:rFonts w:ascii="Arial" w:hAnsi="Arial" w:cs="Arial"/>
          <w:bCs/>
          <w:sz w:val="28"/>
          <w:szCs w:val="28"/>
        </w:rPr>
        <w:t>Μετά από πολλές αλλαγές στα σχέδια υπηρεσίας της Επιτροπής, το 2001 ψηφίστηκε από τη Βουλή το Σχέδιο Υπηρεσίας Λειτουργού. H σημείωση 3 το</w:t>
      </w:r>
      <w:r w:rsidR="00257B40">
        <w:rPr>
          <w:rFonts w:ascii="Arial" w:hAnsi="Arial" w:cs="Arial"/>
          <w:bCs/>
          <w:sz w:val="28"/>
          <w:szCs w:val="28"/>
        </w:rPr>
        <w:t>υ</w:t>
      </w:r>
      <w:r w:rsidRPr="00E75137">
        <w:rPr>
          <w:rFonts w:ascii="Arial" w:hAnsi="Arial" w:cs="Arial"/>
          <w:bCs/>
          <w:sz w:val="28"/>
          <w:szCs w:val="28"/>
        </w:rPr>
        <w:t xml:space="preserve"> Σχεδίο</w:t>
      </w:r>
      <w:r>
        <w:rPr>
          <w:rFonts w:ascii="Arial" w:hAnsi="Arial" w:cs="Arial"/>
          <w:bCs/>
          <w:sz w:val="28"/>
          <w:szCs w:val="28"/>
        </w:rPr>
        <w:t>υ</w:t>
      </w:r>
      <w:r w:rsidRPr="00E75137">
        <w:rPr>
          <w:rFonts w:ascii="Arial" w:hAnsi="Arial" w:cs="Arial"/>
          <w:bCs/>
          <w:sz w:val="28"/>
          <w:szCs w:val="28"/>
        </w:rPr>
        <w:t xml:space="preserve"> Υπηρεσίας αναφέρει: «Σε κάθε περίπτωση, ο διοριζόμενος δυνατό να τοποθετείται σε οποιαδήποτε βαθμίδα της κλίμακας Α8 ή της κλίμακας Α10 ή της κλίμακας Α11, με βάση τα προσόντα και την πείρα το</w:t>
      </w:r>
      <w:r w:rsidR="00257B40">
        <w:rPr>
          <w:rFonts w:ascii="Arial" w:hAnsi="Arial" w:cs="Arial"/>
          <w:bCs/>
          <w:sz w:val="28"/>
          <w:szCs w:val="28"/>
        </w:rPr>
        <w:t>υ</w:t>
      </w:r>
      <w:r w:rsidRPr="00E75137">
        <w:rPr>
          <w:rFonts w:ascii="Arial" w:hAnsi="Arial" w:cs="Arial"/>
          <w:bCs/>
          <w:sz w:val="28"/>
          <w:szCs w:val="28"/>
        </w:rPr>
        <w:t xml:space="preserve"> κατά</w:t>
      </w:r>
      <w:r>
        <w:rPr>
          <w:rFonts w:ascii="Arial" w:hAnsi="Arial" w:cs="Arial"/>
          <w:bCs/>
          <w:sz w:val="28"/>
          <w:szCs w:val="28"/>
        </w:rPr>
        <w:t xml:space="preserve"> </w:t>
      </w:r>
      <w:r w:rsidRPr="00E75137">
        <w:rPr>
          <w:rFonts w:ascii="Arial" w:hAnsi="Arial" w:cs="Arial"/>
          <w:bCs/>
          <w:sz w:val="28"/>
          <w:szCs w:val="28"/>
        </w:rPr>
        <w:t>την κρίση της Επιτροπής Κεφαλαιαγοράς».</w:t>
      </w:r>
    </w:p>
    <w:p w14:paraId="21DF4CE8" w14:textId="0DF7CF1E" w:rsidR="00E75137" w:rsidRPr="00E75137" w:rsidRDefault="00E75137" w:rsidP="00E75137">
      <w:pPr>
        <w:spacing w:line="240" w:lineRule="auto"/>
        <w:ind w:left="567" w:right="-165"/>
        <w:jc w:val="both"/>
        <w:rPr>
          <w:rFonts w:ascii="Arial" w:hAnsi="Arial" w:cs="Arial"/>
          <w:bCs/>
          <w:sz w:val="28"/>
          <w:szCs w:val="28"/>
        </w:rPr>
      </w:pPr>
      <w:r w:rsidRPr="00E75137">
        <w:rPr>
          <w:rFonts w:ascii="Arial" w:hAnsi="Arial" w:cs="Arial"/>
          <w:bCs/>
          <w:sz w:val="28"/>
          <w:szCs w:val="28"/>
        </w:rPr>
        <w:t>H Επιτροπή λόγω των αναγκών της να προσλάβει κατάλληλο και έμπειρο προσωπικό με ειδίκευση στα λογιστικά εφάρμοσε από 7/6/2001 πολιτική τοποθέτησης των ατόμων που κατείχαν τον επαγγελματικό τίτλο του λογιστή στην 9</w:t>
      </w:r>
      <w:r w:rsidRPr="00E75137">
        <w:rPr>
          <w:rFonts w:ascii="Arial" w:hAnsi="Arial" w:cs="Arial"/>
          <w:bCs/>
          <w:sz w:val="28"/>
          <w:szCs w:val="28"/>
          <w:vertAlign w:val="superscript"/>
        </w:rPr>
        <w:t>η</w:t>
      </w:r>
      <w:r>
        <w:rPr>
          <w:rFonts w:ascii="Arial" w:hAnsi="Arial" w:cs="Arial"/>
          <w:bCs/>
          <w:sz w:val="28"/>
          <w:szCs w:val="28"/>
        </w:rPr>
        <w:t xml:space="preserve"> </w:t>
      </w:r>
      <w:r w:rsidRPr="00E75137">
        <w:rPr>
          <w:rFonts w:ascii="Arial" w:hAnsi="Arial" w:cs="Arial"/>
          <w:bCs/>
          <w:sz w:val="28"/>
          <w:szCs w:val="28"/>
        </w:rPr>
        <w:t xml:space="preserve"> βαθμίδα της κλίμακας Α8 σύμφωνα με την πιο πάνω σημείωση 3 το</w:t>
      </w:r>
      <w:r w:rsidR="005B4686">
        <w:rPr>
          <w:rFonts w:ascii="Arial" w:hAnsi="Arial" w:cs="Arial"/>
          <w:bCs/>
          <w:sz w:val="28"/>
          <w:szCs w:val="28"/>
        </w:rPr>
        <w:t>υ</w:t>
      </w:r>
      <w:r w:rsidRPr="00E75137">
        <w:rPr>
          <w:rFonts w:ascii="Arial" w:hAnsi="Arial" w:cs="Arial"/>
          <w:bCs/>
          <w:sz w:val="28"/>
          <w:szCs w:val="28"/>
        </w:rPr>
        <w:t xml:space="preserve"> Σχεδίο</w:t>
      </w:r>
      <w:r>
        <w:rPr>
          <w:rFonts w:ascii="Arial" w:hAnsi="Arial" w:cs="Arial"/>
          <w:bCs/>
          <w:sz w:val="28"/>
          <w:szCs w:val="28"/>
        </w:rPr>
        <w:t>υ</w:t>
      </w:r>
      <w:r w:rsidRPr="00E75137">
        <w:rPr>
          <w:rFonts w:ascii="Arial" w:hAnsi="Arial" w:cs="Arial"/>
          <w:bCs/>
          <w:sz w:val="28"/>
          <w:szCs w:val="28"/>
        </w:rPr>
        <w:t xml:space="preserve"> Υπηρεσίας.</w:t>
      </w:r>
    </w:p>
    <w:p w14:paraId="0E9619C1" w14:textId="1A069D05" w:rsidR="00E75137" w:rsidRPr="00E75137" w:rsidRDefault="00E75137" w:rsidP="00E75137">
      <w:pPr>
        <w:spacing w:line="240" w:lineRule="auto"/>
        <w:ind w:left="567" w:right="-165"/>
        <w:jc w:val="both"/>
        <w:rPr>
          <w:rFonts w:ascii="Arial" w:hAnsi="Arial" w:cs="Arial"/>
          <w:bCs/>
          <w:sz w:val="28"/>
          <w:szCs w:val="28"/>
        </w:rPr>
      </w:pPr>
      <w:r w:rsidRPr="00E75137">
        <w:rPr>
          <w:rFonts w:ascii="Arial" w:hAnsi="Arial" w:cs="Arial"/>
          <w:bCs/>
          <w:sz w:val="28"/>
          <w:szCs w:val="28"/>
        </w:rPr>
        <w:t>Στα πλαίσια της εν λόγω πολιτικής, όλοι οι λειτουργοί οι οποίοι προσλαμβάνονταν και οι οποίοι κατείχαν τον επαγγελματικό τίτλο το</w:t>
      </w:r>
      <w:r w:rsidR="00641DFA">
        <w:rPr>
          <w:rFonts w:ascii="Arial" w:hAnsi="Arial" w:cs="Arial"/>
          <w:bCs/>
          <w:sz w:val="28"/>
          <w:szCs w:val="28"/>
        </w:rPr>
        <w:t>υ</w:t>
      </w:r>
      <w:r w:rsidRPr="00E75137">
        <w:rPr>
          <w:rFonts w:ascii="Arial" w:hAnsi="Arial" w:cs="Arial"/>
          <w:bCs/>
          <w:sz w:val="28"/>
          <w:szCs w:val="28"/>
        </w:rPr>
        <w:t xml:space="preserve"> λογιστή τοποθετούνταν στην 9</w:t>
      </w:r>
      <w:r w:rsidRPr="00E75137">
        <w:rPr>
          <w:rFonts w:ascii="Arial" w:hAnsi="Arial" w:cs="Arial"/>
          <w:bCs/>
          <w:sz w:val="28"/>
          <w:szCs w:val="28"/>
          <w:vertAlign w:val="superscript"/>
        </w:rPr>
        <w:t>η</w:t>
      </w:r>
      <w:r>
        <w:rPr>
          <w:rFonts w:ascii="Arial" w:hAnsi="Arial" w:cs="Arial"/>
          <w:bCs/>
          <w:sz w:val="28"/>
          <w:szCs w:val="28"/>
        </w:rPr>
        <w:t xml:space="preserve"> </w:t>
      </w:r>
      <w:r w:rsidRPr="00E75137">
        <w:rPr>
          <w:rFonts w:ascii="Arial" w:hAnsi="Arial" w:cs="Arial"/>
          <w:bCs/>
          <w:sz w:val="28"/>
          <w:szCs w:val="28"/>
        </w:rPr>
        <w:t>βαθμίδα της κλίμακας Α8. Επίσης, ως κίνητρο για την επιμόρφωση το</w:t>
      </w:r>
      <w:r w:rsidR="009660FE">
        <w:rPr>
          <w:rFonts w:ascii="Arial" w:hAnsi="Arial" w:cs="Arial"/>
          <w:bCs/>
          <w:sz w:val="28"/>
          <w:szCs w:val="28"/>
        </w:rPr>
        <w:t>υ</w:t>
      </w:r>
      <w:r w:rsidRPr="00E75137">
        <w:rPr>
          <w:rFonts w:ascii="Arial" w:hAnsi="Arial" w:cs="Arial"/>
          <w:bCs/>
          <w:sz w:val="28"/>
          <w:szCs w:val="28"/>
        </w:rPr>
        <w:t xml:space="preserve"> προσωπικού και για εξυπηρέτηση των αναγκών της Επιτροπής, στις περιπτώσεις όπου μόνιμο προσωπικό, λειτουργοί της Επιτροπής, αποκτούσαν τον λογιστικό τίτλο τοποθετούνταν στην 9</w:t>
      </w:r>
      <w:r w:rsidRPr="00E75137">
        <w:rPr>
          <w:rFonts w:ascii="Arial" w:hAnsi="Arial" w:cs="Arial"/>
          <w:bCs/>
          <w:sz w:val="28"/>
          <w:szCs w:val="28"/>
          <w:vertAlign w:val="superscript"/>
        </w:rPr>
        <w:t>η</w:t>
      </w:r>
      <w:r>
        <w:rPr>
          <w:rFonts w:ascii="Arial" w:hAnsi="Arial" w:cs="Arial"/>
          <w:bCs/>
          <w:sz w:val="28"/>
          <w:szCs w:val="28"/>
        </w:rPr>
        <w:t xml:space="preserve"> </w:t>
      </w:r>
      <w:r w:rsidRPr="00E75137">
        <w:rPr>
          <w:rFonts w:ascii="Arial" w:hAnsi="Arial" w:cs="Arial"/>
          <w:bCs/>
          <w:sz w:val="28"/>
          <w:szCs w:val="28"/>
        </w:rPr>
        <w:t xml:space="preserve"> βαθμίδα της Α8.</w:t>
      </w:r>
    </w:p>
    <w:p w14:paraId="288BA871" w14:textId="6443829A" w:rsidR="00E75137" w:rsidRDefault="00E75137" w:rsidP="00E75137">
      <w:pPr>
        <w:spacing w:line="240" w:lineRule="auto"/>
        <w:ind w:left="567" w:right="-165"/>
        <w:jc w:val="both"/>
        <w:rPr>
          <w:rFonts w:ascii="Arial" w:hAnsi="Arial" w:cs="Arial"/>
          <w:bCs/>
          <w:sz w:val="28"/>
          <w:szCs w:val="28"/>
        </w:rPr>
      </w:pPr>
      <w:r w:rsidRPr="00E75137">
        <w:rPr>
          <w:rFonts w:ascii="Arial" w:hAnsi="Arial" w:cs="Arial"/>
          <w:bCs/>
          <w:sz w:val="28"/>
          <w:szCs w:val="28"/>
        </w:rPr>
        <w:t xml:space="preserve">H Επιτροπή στη συνεδρία της, ημερομηνίας </w:t>
      </w:r>
      <w:r w:rsidRPr="009660FE">
        <w:rPr>
          <w:rFonts w:ascii="Arial" w:hAnsi="Arial" w:cs="Arial"/>
          <w:bCs/>
          <w:sz w:val="28"/>
          <w:szCs w:val="28"/>
        </w:rPr>
        <w:t>9 Οκτωβρίου 2002</w:t>
      </w:r>
      <w:r w:rsidRPr="00E75137">
        <w:rPr>
          <w:rFonts w:ascii="Arial" w:hAnsi="Arial" w:cs="Arial"/>
          <w:bCs/>
          <w:sz w:val="28"/>
          <w:szCs w:val="28"/>
        </w:rPr>
        <w:t xml:space="preserve"> (Παράρτημα 1) αποφάσισε όπως διαφοροποιήσει την πολιτική που ακολουθούσε μέχρι τότε. Πιο συγκεκριμένα, αποφάσισε ότι η </w:t>
      </w:r>
      <w:r w:rsidRPr="00E75137">
        <w:rPr>
          <w:rFonts w:ascii="Arial" w:hAnsi="Arial" w:cs="Arial"/>
          <w:bCs/>
          <w:sz w:val="28"/>
          <w:szCs w:val="28"/>
        </w:rPr>
        <w:lastRenderedPageBreak/>
        <w:t>τοποθέτηση στην 9η βαθμίδα όσων κατείχαν ή αποκτούσαν τον επαγγελματικό τίτλο το</w:t>
      </w:r>
      <w:r w:rsidR="009660FE">
        <w:rPr>
          <w:rFonts w:ascii="Arial" w:hAnsi="Arial" w:cs="Arial"/>
          <w:bCs/>
          <w:sz w:val="28"/>
          <w:szCs w:val="28"/>
        </w:rPr>
        <w:t>υ</w:t>
      </w:r>
      <w:r w:rsidRPr="00E75137">
        <w:rPr>
          <w:rFonts w:ascii="Arial" w:hAnsi="Arial" w:cs="Arial"/>
          <w:bCs/>
          <w:sz w:val="28"/>
          <w:szCs w:val="28"/>
        </w:rPr>
        <w:t xml:space="preserve"> Λογιστή δεν </w:t>
      </w:r>
      <w:r w:rsidR="00641DFA">
        <w:rPr>
          <w:rFonts w:ascii="Arial" w:hAnsi="Arial" w:cs="Arial"/>
          <w:bCs/>
          <w:sz w:val="28"/>
          <w:szCs w:val="28"/>
        </w:rPr>
        <w:t>θ</w:t>
      </w:r>
      <w:r w:rsidRPr="00E75137">
        <w:rPr>
          <w:rFonts w:ascii="Arial" w:hAnsi="Arial" w:cs="Arial"/>
          <w:bCs/>
          <w:sz w:val="28"/>
          <w:szCs w:val="28"/>
        </w:rPr>
        <w:t xml:space="preserve">α γινόταν αυτόματα. Από την απόφαση αυτή εξαιρέθηκαν οι τότε υφιστάμενοι υπάλληλοι αφού </w:t>
      </w:r>
      <w:r w:rsidR="005B4686">
        <w:rPr>
          <w:rFonts w:ascii="Arial" w:hAnsi="Arial" w:cs="Arial"/>
          <w:bCs/>
          <w:sz w:val="28"/>
          <w:szCs w:val="28"/>
        </w:rPr>
        <w:t>θ</w:t>
      </w:r>
      <w:r w:rsidRPr="00E75137">
        <w:rPr>
          <w:rFonts w:ascii="Arial" w:hAnsi="Arial" w:cs="Arial"/>
          <w:bCs/>
          <w:sz w:val="28"/>
          <w:szCs w:val="28"/>
        </w:rPr>
        <w:t>εωρήθηκε ως κεκτημένο δικαίωμα το</w:t>
      </w:r>
      <w:r w:rsidR="005B4686">
        <w:rPr>
          <w:rFonts w:ascii="Arial" w:hAnsi="Arial" w:cs="Arial"/>
          <w:bCs/>
          <w:sz w:val="28"/>
          <w:szCs w:val="28"/>
        </w:rPr>
        <w:t>υ</w:t>
      </w:r>
      <w:r w:rsidRPr="00E75137">
        <w:rPr>
          <w:rFonts w:ascii="Arial" w:hAnsi="Arial" w:cs="Arial"/>
          <w:bCs/>
          <w:sz w:val="28"/>
          <w:szCs w:val="28"/>
        </w:rPr>
        <w:t>ς να τοποθετηθούν στην 9η βαθμίδα αν αποκτούσαν τον επαγγελματικό τίτλο του λογιστή</w:t>
      </w:r>
      <w:r>
        <w:rPr>
          <w:rFonts w:ascii="Arial" w:hAnsi="Arial" w:cs="Arial"/>
          <w:bCs/>
          <w:sz w:val="28"/>
          <w:szCs w:val="28"/>
        </w:rPr>
        <w:t>»</w:t>
      </w:r>
      <w:r w:rsidRPr="00E75137">
        <w:rPr>
          <w:rFonts w:ascii="Arial" w:hAnsi="Arial" w:cs="Arial"/>
          <w:bCs/>
          <w:sz w:val="28"/>
          <w:szCs w:val="28"/>
        </w:rPr>
        <w:t>.</w:t>
      </w:r>
    </w:p>
    <w:p w14:paraId="2765A343" w14:textId="77777777" w:rsidR="00E75137" w:rsidRDefault="00E75137" w:rsidP="00E75137">
      <w:pPr>
        <w:spacing w:line="480" w:lineRule="auto"/>
        <w:ind w:right="-165"/>
        <w:jc w:val="both"/>
        <w:rPr>
          <w:rFonts w:ascii="Arial" w:hAnsi="Arial" w:cs="Arial"/>
          <w:bCs/>
          <w:sz w:val="28"/>
          <w:szCs w:val="28"/>
        </w:rPr>
      </w:pPr>
    </w:p>
    <w:p w14:paraId="15EE1D23" w14:textId="2F6457AC" w:rsidR="00FA0EFE" w:rsidRDefault="00FA0EFE" w:rsidP="00326D0B">
      <w:pPr>
        <w:spacing w:line="480" w:lineRule="auto"/>
        <w:ind w:right="-165"/>
        <w:jc w:val="both"/>
        <w:rPr>
          <w:rFonts w:ascii="Arial" w:hAnsi="Arial" w:cs="Arial"/>
          <w:bCs/>
          <w:sz w:val="28"/>
          <w:szCs w:val="28"/>
        </w:rPr>
      </w:pPr>
      <w:r>
        <w:rPr>
          <w:rFonts w:ascii="Arial" w:hAnsi="Arial" w:cs="Arial"/>
          <w:bCs/>
          <w:sz w:val="28"/>
          <w:szCs w:val="28"/>
        </w:rPr>
        <w:t xml:space="preserve">Στη βάση του γεγονότος ότι η πρακτική την οποία επικαλείτο ο </w:t>
      </w:r>
      <w:proofErr w:type="spellStart"/>
      <w:r>
        <w:rPr>
          <w:rFonts w:ascii="Arial" w:hAnsi="Arial" w:cs="Arial"/>
          <w:bCs/>
          <w:sz w:val="28"/>
          <w:szCs w:val="28"/>
        </w:rPr>
        <w:t>Εφεσείων</w:t>
      </w:r>
      <w:proofErr w:type="spellEnd"/>
      <w:r w:rsidR="009660FE">
        <w:rPr>
          <w:rFonts w:ascii="Arial" w:hAnsi="Arial" w:cs="Arial"/>
          <w:bCs/>
          <w:sz w:val="28"/>
          <w:szCs w:val="28"/>
        </w:rPr>
        <w:t>,</w:t>
      </w:r>
      <w:r>
        <w:rPr>
          <w:rFonts w:ascii="Arial" w:hAnsi="Arial" w:cs="Arial"/>
          <w:bCs/>
          <w:sz w:val="28"/>
          <w:szCs w:val="28"/>
        </w:rPr>
        <w:t xml:space="preserve"> σαφώς αναιρέθηκε σε ανύποπτο χρόνο και εν πάση </w:t>
      </w:r>
      <w:proofErr w:type="spellStart"/>
      <w:r>
        <w:rPr>
          <w:rFonts w:ascii="Arial" w:hAnsi="Arial" w:cs="Arial"/>
          <w:bCs/>
          <w:sz w:val="28"/>
          <w:szCs w:val="28"/>
        </w:rPr>
        <w:t>περιπτώσει</w:t>
      </w:r>
      <w:proofErr w:type="spellEnd"/>
      <w:r>
        <w:rPr>
          <w:rFonts w:ascii="Arial" w:hAnsi="Arial" w:cs="Arial"/>
          <w:bCs/>
          <w:sz w:val="28"/>
          <w:szCs w:val="28"/>
        </w:rPr>
        <w:t xml:space="preserve"> δεν υπήρξε χρονικός συσχετισμός των αναφερομένων υπό του </w:t>
      </w:r>
      <w:proofErr w:type="spellStart"/>
      <w:r>
        <w:rPr>
          <w:rFonts w:ascii="Arial" w:hAnsi="Arial" w:cs="Arial"/>
          <w:bCs/>
          <w:sz w:val="28"/>
          <w:szCs w:val="28"/>
        </w:rPr>
        <w:t>Εφεσείοντα</w:t>
      </w:r>
      <w:proofErr w:type="spellEnd"/>
      <w:r>
        <w:rPr>
          <w:rFonts w:ascii="Arial" w:hAnsi="Arial" w:cs="Arial"/>
          <w:bCs/>
          <w:sz w:val="28"/>
          <w:szCs w:val="28"/>
        </w:rPr>
        <w:t xml:space="preserve"> λειτουργών στην αναβάθμιση τους, ορθώς </w:t>
      </w:r>
      <w:r w:rsidR="003265F6">
        <w:rPr>
          <w:rFonts w:ascii="Arial" w:hAnsi="Arial" w:cs="Arial"/>
          <w:bCs/>
          <w:sz w:val="28"/>
          <w:szCs w:val="28"/>
        </w:rPr>
        <w:t>το πρωτόδικο Δικαστήριο έκρινε πως δεν αποδείχθηκε υφιστάμενη και ισχύουσα</w:t>
      </w:r>
      <w:r w:rsidR="009660FE">
        <w:rPr>
          <w:rFonts w:ascii="Arial" w:hAnsi="Arial" w:cs="Arial"/>
          <w:bCs/>
          <w:sz w:val="28"/>
          <w:szCs w:val="28"/>
        </w:rPr>
        <w:t xml:space="preserve"> τέτοια</w:t>
      </w:r>
      <w:r w:rsidR="003265F6">
        <w:rPr>
          <w:rFonts w:ascii="Arial" w:hAnsi="Arial" w:cs="Arial"/>
          <w:bCs/>
          <w:sz w:val="28"/>
          <w:szCs w:val="28"/>
        </w:rPr>
        <w:t xml:space="preserve"> πρακτικ</w:t>
      </w:r>
      <w:r w:rsidR="00E15E62">
        <w:rPr>
          <w:rFonts w:ascii="Arial" w:hAnsi="Arial" w:cs="Arial"/>
          <w:bCs/>
          <w:sz w:val="28"/>
          <w:szCs w:val="28"/>
        </w:rPr>
        <w:t>ή</w:t>
      </w:r>
      <w:r w:rsidR="003265F6">
        <w:rPr>
          <w:rFonts w:ascii="Arial" w:hAnsi="Arial" w:cs="Arial"/>
          <w:bCs/>
          <w:sz w:val="28"/>
          <w:szCs w:val="28"/>
        </w:rPr>
        <w:t xml:space="preserve"> τ</w:t>
      </w:r>
      <w:r w:rsidR="00641DFA">
        <w:rPr>
          <w:rFonts w:ascii="Arial" w:hAnsi="Arial" w:cs="Arial"/>
          <w:bCs/>
          <w:sz w:val="28"/>
          <w:szCs w:val="28"/>
        </w:rPr>
        <w:t>ης</w:t>
      </w:r>
      <w:r w:rsidR="003265F6">
        <w:rPr>
          <w:rFonts w:ascii="Arial" w:hAnsi="Arial" w:cs="Arial"/>
          <w:bCs/>
          <w:sz w:val="28"/>
          <w:szCs w:val="28"/>
        </w:rPr>
        <w:t xml:space="preserve"> Εφεσ</w:t>
      </w:r>
      <w:r w:rsidR="00641DFA">
        <w:rPr>
          <w:rFonts w:ascii="Arial" w:hAnsi="Arial" w:cs="Arial"/>
          <w:bCs/>
          <w:sz w:val="28"/>
          <w:szCs w:val="28"/>
        </w:rPr>
        <w:t>ίβλητης</w:t>
      </w:r>
      <w:r w:rsidR="003265F6">
        <w:rPr>
          <w:rFonts w:ascii="Arial" w:hAnsi="Arial" w:cs="Arial"/>
          <w:bCs/>
          <w:sz w:val="28"/>
          <w:szCs w:val="28"/>
        </w:rPr>
        <w:t>, ώστε να μπορεί να θε</w:t>
      </w:r>
      <w:r w:rsidR="00DD7C7B">
        <w:rPr>
          <w:rFonts w:ascii="Arial" w:hAnsi="Arial" w:cs="Arial"/>
          <w:bCs/>
          <w:sz w:val="28"/>
          <w:szCs w:val="28"/>
        </w:rPr>
        <w:t>μ</w:t>
      </w:r>
      <w:r w:rsidR="003265F6">
        <w:rPr>
          <w:rFonts w:ascii="Arial" w:hAnsi="Arial" w:cs="Arial"/>
          <w:bCs/>
          <w:sz w:val="28"/>
          <w:szCs w:val="28"/>
        </w:rPr>
        <w:t>ε</w:t>
      </w:r>
      <w:r w:rsidR="00DD7C7B">
        <w:rPr>
          <w:rFonts w:ascii="Arial" w:hAnsi="Arial" w:cs="Arial"/>
          <w:bCs/>
          <w:sz w:val="28"/>
          <w:szCs w:val="28"/>
        </w:rPr>
        <w:t>λ</w:t>
      </w:r>
      <w:r w:rsidR="003265F6">
        <w:rPr>
          <w:rFonts w:ascii="Arial" w:hAnsi="Arial" w:cs="Arial"/>
          <w:bCs/>
          <w:sz w:val="28"/>
          <w:szCs w:val="28"/>
        </w:rPr>
        <w:t>ι</w:t>
      </w:r>
      <w:r w:rsidR="00641DFA">
        <w:rPr>
          <w:rFonts w:ascii="Arial" w:hAnsi="Arial" w:cs="Arial"/>
          <w:bCs/>
          <w:sz w:val="28"/>
          <w:szCs w:val="28"/>
        </w:rPr>
        <w:t>ωθεί</w:t>
      </w:r>
      <w:r w:rsidR="003265F6">
        <w:rPr>
          <w:rFonts w:ascii="Arial" w:hAnsi="Arial" w:cs="Arial"/>
          <w:bCs/>
          <w:sz w:val="28"/>
          <w:szCs w:val="28"/>
        </w:rPr>
        <w:t xml:space="preserve"> ή έστω πιθανολογ</w:t>
      </w:r>
      <w:r w:rsidR="00E15E62">
        <w:rPr>
          <w:rFonts w:ascii="Arial" w:hAnsi="Arial" w:cs="Arial"/>
          <w:bCs/>
          <w:sz w:val="28"/>
          <w:szCs w:val="28"/>
        </w:rPr>
        <w:t>ηθεί</w:t>
      </w:r>
      <w:r w:rsidR="003265F6">
        <w:rPr>
          <w:rFonts w:ascii="Arial" w:hAnsi="Arial" w:cs="Arial"/>
          <w:bCs/>
          <w:sz w:val="28"/>
          <w:szCs w:val="28"/>
        </w:rPr>
        <w:t xml:space="preserve"> επαρκώς τέτοιο νομικό δικαίωμα του, το οποίο αποτελεί προϋπόθεση για τη στοιχειοθέτηση του </w:t>
      </w:r>
      <w:r w:rsidR="009660FE">
        <w:rPr>
          <w:rFonts w:ascii="Arial" w:hAnsi="Arial" w:cs="Arial"/>
          <w:bCs/>
          <w:sz w:val="28"/>
          <w:szCs w:val="28"/>
        </w:rPr>
        <w:t>έ</w:t>
      </w:r>
      <w:r w:rsidR="003265F6">
        <w:rPr>
          <w:rFonts w:ascii="Arial" w:hAnsi="Arial" w:cs="Arial"/>
          <w:bCs/>
          <w:sz w:val="28"/>
          <w:szCs w:val="28"/>
        </w:rPr>
        <w:t>νν</w:t>
      </w:r>
      <w:r w:rsidR="009660FE">
        <w:rPr>
          <w:rFonts w:ascii="Arial" w:hAnsi="Arial" w:cs="Arial"/>
          <w:bCs/>
          <w:sz w:val="28"/>
          <w:szCs w:val="28"/>
        </w:rPr>
        <w:t>ο</w:t>
      </w:r>
      <w:r w:rsidR="003265F6">
        <w:rPr>
          <w:rFonts w:ascii="Arial" w:hAnsi="Arial" w:cs="Arial"/>
          <w:bCs/>
          <w:sz w:val="28"/>
          <w:szCs w:val="28"/>
        </w:rPr>
        <w:t>μου συμφέροντος.</w:t>
      </w:r>
    </w:p>
    <w:p w14:paraId="5D50B55B" w14:textId="77777777" w:rsidR="003265F6" w:rsidRDefault="003265F6" w:rsidP="00326D0B">
      <w:pPr>
        <w:spacing w:line="480" w:lineRule="auto"/>
        <w:ind w:right="-165"/>
        <w:jc w:val="both"/>
        <w:rPr>
          <w:rFonts w:ascii="Arial" w:hAnsi="Arial" w:cs="Arial"/>
          <w:bCs/>
          <w:sz w:val="28"/>
          <w:szCs w:val="28"/>
        </w:rPr>
      </w:pPr>
    </w:p>
    <w:p w14:paraId="6591F1A2" w14:textId="3784231F" w:rsidR="00742714" w:rsidRDefault="00742714" w:rsidP="00326D0B">
      <w:pPr>
        <w:spacing w:line="480" w:lineRule="auto"/>
        <w:ind w:right="-165"/>
        <w:jc w:val="both"/>
        <w:rPr>
          <w:rFonts w:ascii="Arial" w:hAnsi="Arial" w:cs="Arial"/>
          <w:bCs/>
          <w:sz w:val="28"/>
          <w:szCs w:val="28"/>
        </w:rPr>
      </w:pPr>
      <w:r>
        <w:rPr>
          <w:rFonts w:ascii="Arial" w:hAnsi="Arial" w:cs="Arial"/>
          <w:bCs/>
          <w:sz w:val="28"/>
          <w:szCs w:val="28"/>
        </w:rPr>
        <w:t xml:space="preserve">Η κα </w:t>
      </w:r>
      <w:proofErr w:type="spellStart"/>
      <w:r>
        <w:rPr>
          <w:rFonts w:ascii="Arial" w:hAnsi="Arial" w:cs="Arial"/>
          <w:bCs/>
          <w:sz w:val="28"/>
          <w:szCs w:val="28"/>
        </w:rPr>
        <w:t>Τόλλα</w:t>
      </w:r>
      <w:proofErr w:type="spellEnd"/>
      <w:r>
        <w:rPr>
          <w:rFonts w:ascii="Arial" w:hAnsi="Arial" w:cs="Arial"/>
          <w:bCs/>
          <w:sz w:val="28"/>
          <w:szCs w:val="28"/>
        </w:rPr>
        <w:t xml:space="preserve"> επιχειρηματολόγησε και ενώπιον μας πως το περιεχόμενο του Σχεδίου Υπηρεσίας ήταν τέτοιο</w:t>
      </w:r>
      <w:r w:rsidR="009660FE">
        <w:rPr>
          <w:rFonts w:ascii="Arial" w:hAnsi="Arial" w:cs="Arial"/>
          <w:bCs/>
          <w:sz w:val="28"/>
          <w:szCs w:val="28"/>
        </w:rPr>
        <w:t>,</w:t>
      </w:r>
      <w:r>
        <w:rPr>
          <w:rFonts w:ascii="Arial" w:hAnsi="Arial" w:cs="Arial"/>
          <w:bCs/>
          <w:sz w:val="28"/>
          <w:szCs w:val="28"/>
        </w:rPr>
        <w:t xml:space="preserve"> που του έδιδε το δικαίωμα μισθολογικής αναβάθμισης, εφόσον υπέβαλε σχετικό αίτημα.</w:t>
      </w:r>
    </w:p>
    <w:p w14:paraId="5B4F3939" w14:textId="77777777" w:rsidR="00742714" w:rsidRDefault="00742714" w:rsidP="00326D0B">
      <w:pPr>
        <w:spacing w:line="480" w:lineRule="auto"/>
        <w:ind w:right="-165"/>
        <w:jc w:val="both"/>
        <w:rPr>
          <w:rFonts w:ascii="Arial" w:hAnsi="Arial" w:cs="Arial"/>
          <w:bCs/>
          <w:sz w:val="28"/>
          <w:szCs w:val="28"/>
        </w:rPr>
      </w:pPr>
    </w:p>
    <w:p w14:paraId="56DC40F1" w14:textId="1641B0EF" w:rsidR="00742714" w:rsidRDefault="00742714" w:rsidP="00326D0B">
      <w:pPr>
        <w:spacing w:line="480" w:lineRule="auto"/>
        <w:ind w:right="-165"/>
        <w:jc w:val="both"/>
        <w:rPr>
          <w:rFonts w:ascii="Arial" w:hAnsi="Arial" w:cs="Arial"/>
          <w:bCs/>
          <w:sz w:val="28"/>
          <w:szCs w:val="28"/>
        </w:rPr>
      </w:pPr>
      <w:r>
        <w:rPr>
          <w:rFonts w:ascii="Arial" w:hAnsi="Arial" w:cs="Arial"/>
          <w:bCs/>
          <w:sz w:val="28"/>
          <w:szCs w:val="28"/>
        </w:rPr>
        <w:t>Δεν θα συμφωνήσουμε.</w:t>
      </w:r>
    </w:p>
    <w:p w14:paraId="77F03E59" w14:textId="77777777" w:rsidR="00742714" w:rsidRDefault="00742714" w:rsidP="00326D0B">
      <w:pPr>
        <w:spacing w:line="480" w:lineRule="auto"/>
        <w:ind w:right="-165"/>
        <w:jc w:val="both"/>
        <w:rPr>
          <w:rFonts w:ascii="Arial" w:hAnsi="Arial" w:cs="Arial"/>
          <w:bCs/>
          <w:sz w:val="28"/>
          <w:szCs w:val="28"/>
        </w:rPr>
      </w:pPr>
    </w:p>
    <w:p w14:paraId="3C019BF7" w14:textId="21AEF3B4" w:rsidR="00742714" w:rsidRDefault="00742714" w:rsidP="0030475B">
      <w:pPr>
        <w:spacing w:line="480" w:lineRule="auto"/>
        <w:ind w:right="-165"/>
        <w:jc w:val="both"/>
        <w:rPr>
          <w:rFonts w:ascii="Arial" w:hAnsi="Arial" w:cs="Arial"/>
          <w:bCs/>
          <w:sz w:val="28"/>
          <w:szCs w:val="28"/>
        </w:rPr>
      </w:pPr>
      <w:r>
        <w:rPr>
          <w:rFonts w:ascii="Arial" w:hAnsi="Arial" w:cs="Arial"/>
          <w:bCs/>
          <w:sz w:val="28"/>
          <w:szCs w:val="28"/>
        </w:rPr>
        <w:lastRenderedPageBreak/>
        <w:t xml:space="preserve">Το επίμαχο σημείο της προκήρυξης της θέσης στην Επίσημα Εφημερίδα </w:t>
      </w:r>
      <w:r w:rsidR="009660FE">
        <w:rPr>
          <w:rFonts w:ascii="Arial" w:hAnsi="Arial" w:cs="Arial"/>
          <w:bCs/>
          <w:sz w:val="28"/>
          <w:szCs w:val="28"/>
        </w:rPr>
        <w:t xml:space="preserve">της Δημοκρατίας, </w:t>
      </w:r>
      <w:proofErr w:type="spellStart"/>
      <w:r>
        <w:rPr>
          <w:rFonts w:ascii="Arial" w:hAnsi="Arial" w:cs="Arial"/>
          <w:bCs/>
          <w:sz w:val="28"/>
          <w:szCs w:val="28"/>
        </w:rPr>
        <w:t>ημερ</w:t>
      </w:r>
      <w:proofErr w:type="spellEnd"/>
      <w:r>
        <w:rPr>
          <w:rFonts w:ascii="Arial" w:hAnsi="Arial" w:cs="Arial"/>
          <w:bCs/>
          <w:sz w:val="28"/>
          <w:szCs w:val="28"/>
        </w:rPr>
        <w:t xml:space="preserve">. 3.10.2008 αναφέρει </w:t>
      </w:r>
      <w:r w:rsidR="009660FE">
        <w:rPr>
          <w:rFonts w:ascii="Arial" w:hAnsi="Arial" w:cs="Arial"/>
          <w:bCs/>
          <w:sz w:val="28"/>
          <w:szCs w:val="28"/>
        </w:rPr>
        <w:t xml:space="preserve">στη Σημείωση (3) του Σχεδίου Υπηρεσίας </w:t>
      </w:r>
      <w:r>
        <w:rPr>
          <w:rFonts w:ascii="Arial" w:hAnsi="Arial" w:cs="Arial"/>
          <w:bCs/>
          <w:sz w:val="28"/>
          <w:szCs w:val="28"/>
        </w:rPr>
        <w:t>πως:</w:t>
      </w:r>
      <w:r w:rsidR="0030475B">
        <w:rPr>
          <w:rFonts w:ascii="Arial" w:hAnsi="Arial" w:cs="Arial"/>
          <w:bCs/>
          <w:sz w:val="28"/>
          <w:szCs w:val="28"/>
        </w:rPr>
        <w:t xml:space="preserve">  </w:t>
      </w:r>
      <w:r w:rsidRPr="00742714">
        <w:rPr>
          <w:rFonts w:ascii="Arial" w:hAnsi="Arial" w:cs="Arial"/>
          <w:bCs/>
          <w:i/>
          <w:iCs/>
          <w:sz w:val="28"/>
          <w:szCs w:val="28"/>
        </w:rPr>
        <w:t xml:space="preserve">«Σε κάθε περίπτωση, ο </w:t>
      </w:r>
      <w:r w:rsidRPr="00742714">
        <w:rPr>
          <w:rFonts w:ascii="Arial" w:hAnsi="Arial" w:cs="Arial"/>
          <w:bCs/>
          <w:i/>
          <w:iCs/>
          <w:sz w:val="28"/>
          <w:szCs w:val="28"/>
          <w:u w:val="single"/>
        </w:rPr>
        <w:t>διοριζόμενος</w:t>
      </w:r>
      <w:r w:rsidRPr="00742714">
        <w:rPr>
          <w:rFonts w:ascii="Arial" w:hAnsi="Arial" w:cs="Arial"/>
          <w:bCs/>
          <w:i/>
          <w:iCs/>
          <w:sz w:val="28"/>
          <w:szCs w:val="28"/>
        </w:rPr>
        <w:t xml:space="preserve"> δυνατό να τοποθετείται σε οποιαδήποτε βαθμίδα της κλίμακας Α8 …., με βάση τα προσόντα και την πείρα του</w:t>
      </w:r>
      <w:r w:rsidR="009660FE">
        <w:rPr>
          <w:rFonts w:ascii="Arial" w:hAnsi="Arial" w:cs="Arial"/>
          <w:bCs/>
          <w:i/>
          <w:iCs/>
          <w:sz w:val="28"/>
          <w:szCs w:val="28"/>
        </w:rPr>
        <w:t>,</w:t>
      </w:r>
      <w:r w:rsidRPr="00742714">
        <w:rPr>
          <w:rFonts w:ascii="Arial" w:hAnsi="Arial" w:cs="Arial"/>
          <w:bCs/>
          <w:i/>
          <w:iCs/>
          <w:sz w:val="28"/>
          <w:szCs w:val="28"/>
        </w:rPr>
        <w:t xml:space="preserve"> κατά την κρίση της Επιτροπής Κεφαλαιαγοράς».</w:t>
      </w:r>
      <w:r>
        <w:rPr>
          <w:rFonts w:ascii="Arial" w:hAnsi="Arial" w:cs="Arial"/>
          <w:bCs/>
          <w:sz w:val="28"/>
          <w:szCs w:val="28"/>
        </w:rPr>
        <w:t xml:space="preserve">  Αυτό που προκύπτει από τ</w:t>
      </w:r>
      <w:r w:rsidR="009660FE">
        <w:rPr>
          <w:rFonts w:ascii="Arial" w:hAnsi="Arial" w:cs="Arial"/>
          <w:bCs/>
          <w:sz w:val="28"/>
          <w:szCs w:val="28"/>
        </w:rPr>
        <w:t>ην</w:t>
      </w:r>
      <w:r>
        <w:rPr>
          <w:rFonts w:ascii="Arial" w:hAnsi="Arial" w:cs="Arial"/>
          <w:bCs/>
          <w:sz w:val="28"/>
          <w:szCs w:val="28"/>
        </w:rPr>
        <w:t xml:space="preserve"> πιο πάνω </w:t>
      </w:r>
      <w:r w:rsidR="009660FE">
        <w:rPr>
          <w:rFonts w:ascii="Arial" w:hAnsi="Arial" w:cs="Arial"/>
          <w:bCs/>
          <w:sz w:val="28"/>
          <w:szCs w:val="28"/>
        </w:rPr>
        <w:t xml:space="preserve">«Σημείωση» του Σχεδίου Υπηρεσίας, </w:t>
      </w:r>
      <w:r>
        <w:rPr>
          <w:rFonts w:ascii="Arial" w:hAnsi="Arial" w:cs="Arial"/>
          <w:bCs/>
          <w:sz w:val="28"/>
          <w:szCs w:val="28"/>
        </w:rPr>
        <w:t>σαφώς αφορά διοριζόμενο και όχι τον ήδη διορισθέντα.  Συνεπώς</w:t>
      </w:r>
      <w:r w:rsidR="009660FE">
        <w:rPr>
          <w:rFonts w:ascii="Arial" w:hAnsi="Arial" w:cs="Arial"/>
          <w:bCs/>
          <w:sz w:val="28"/>
          <w:szCs w:val="28"/>
        </w:rPr>
        <w:t>,</w:t>
      </w:r>
      <w:r>
        <w:rPr>
          <w:rFonts w:ascii="Arial" w:hAnsi="Arial" w:cs="Arial"/>
          <w:bCs/>
          <w:sz w:val="28"/>
          <w:szCs w:val="28"/>
        </w:rPr>
        <w:t xml:space="preserve"> η μόν</w:t>
      </w:r>
      <w:r w:rsidR="009660FE">
        <w:rPr>
          <w:rFonts w:ascii="Arial" w:hAnsi="Arial" w:cs="Arial"/>
          <w:bCs/>
          <w:sz w:val="28"/>
          <w:szCs w:val="28"/>
        </w:rPr>
        <w:t>η</w:t>
      </w:r>
      <w:r>
        <w:rPr>
          <w:rFonts w:ascii="Arial" w:hAnsi="Arial" w:cs="Arial"/>
          <w:bCs/>
          <w:sz w:val="28"/>
          <w:szCs w:val="28"/>
        </w:rPr>
        <w:t xml:space="preserve"> οδός θεμελίωσης </w:t>
      </w:r>
      <w:r w:rsidR="009660FE">
        <w:rPr>
          <w:rFonts w:ascii="Arial" w:hAnsi="Arial" w:cs="Arial"/>
          <w:bCs/>
          <w:sz w:val="28"/>
          <w:szCs w:val="28"/>
        </w:rPr>
        <w:t xml:space="preserve">έννομου συμφέροντος του </w:t>
      </w:r>
      <w:proofErr w:type="spellStart"/>
      <w:r w:rsidR="009660FE">
        <w:rPr>
          <w:rFonts w:ascii="Arial" w:hAnsi="Arial" w:cs="Arial"/>
          <w:bCs/>
          <w:sz w:val="28"/>
          <w:szCs w:val="28"/>
        </w:rPr>
        <w:t>Εφεσείοντα</w:t>
      </w:r>
      <w:proofErr w:type="spellEnd"/>
      <w:r w:rsidR="009660FE">
        <w:rPr>
          <w:rFonts w:ascii="Arial" w:hAnsi="Arial" w:cs="Arial"/>
          <w:bCs/>
          <w:sz w:val="28"/>
          <w:szCs w:val="28"/>
        </w:rPr>
        <w:t xml:space="preserve">, </w:t>
      </w:r>
      <w:r>
        <w:rPr>
          <w:rFonts w:ascii="Arial" w:hAnsi="Arial" w:cs="Arial"/>
          <w:bCs/>
          <w:sz w:val="28"/>
          <w:szCs w:val="28"/>
        </w:rPr>
        <w:t xml:space="preserve">θα ήταν η πρόσφατη πρακτική, </w:t>
      </w:r>
      <w:r w:rsidR="00A57DD1">
        <w:rPr>
          <w:rFonts w:ascii="Arial" w:hAnsi="Arial" w:cs="Arial"/>
          <w:bCs/>
          <w:sz w:val="28"/>
          <w:szCs w:val="28"/>
        </w:rPr>
        <w:t>αναφορικά με</w:t>
      </w:r>
      <w:r>
        <w:rPr>
          <w:rFonts w:ascii="Arial" w:hAnsi="Arial" w:cs="Arial"/>
          <w:bCs/>
          <w:sz w:val="28"/>
          <w:szCs w:val="28"/>
        </w:rPr>
        <w:t xml:space="preserve"> την οποία</w:t>
      </w:r>
      <w:r w:rsidR="009660FE">
        <w:rPr>
          <w:rFonts w:ascii="Arial" w:hAnsi="Arial" w:cs="Arial"/>
          <w:bCs/>
          <w:sz w:val="28"/>
          <w:szCs w:val="28"/>
        </w:rPr>
        <w:t>,</w:t>
      </w:r>
      <w:r>
        <w:rPr>
          <w:rFonts w:ascii="Arial" w:hAnsi="Arial" w:cs="Arial"/>
          <w:bCs/>
          <w:sz w:val="28"/>
          <w:szCs w:val="28"/>
        </w:rPr>
        <w:t xml:space="preserve"> ό</w:t>
      </w:r>
      <w:r w:rsidR="009660FE">
        <w:rPr>
          <w:rFonts w:ascii="Arial" w:hAnsi="Arial" w:cs="Arial"/>
          <w:bCs/>
          <w:sz w:val="28"/>
          <w:szCs w:val="28"/>
        </w:rPr>
        <w:t>π</w:t>
      </w:r>
      <w:r>
        <w:rPr>
          <w:rFonts w:ascii="Arial" w:hAnsi="Arial" w:cs="Arial"/>
          <w:bCs/>
          <w:sz w:val="28"/>
          <w:szCs w:val="28"/>
        </w:rPr>
        <w:t>ως ήδη αναφέραμε</w:t>
      </w:r>
      <w:r w:rsidR="009660FE">
        <w:rPr>
          <w:rFonts w:ascii="Arial" w:hAnsi="Arial" w:cs="Arial"/>
          <w:bCs/>
          <w:sz w:val="28"/>
          <w:szCs w:val="28"/>
        </w:rPr>
        <w:t>,</w:t>
      </w:r>
      <w:r>
        <w:rPr>
          <w:rFonts w:ascii="Arial" w:hAnsi="Arial" w:cs="Arial"/>
          <w:bCs/>
          <w:sz w:val="28"/>
          <w:szCs w:val="28"/>
        </w:rPr>
        <w:t xml:space="preserve"> δεν έχει επιτύχει η θέση του.</w:t>
      </w:r>
    </w:p>
    <w:p w14:paraId="25AE609B" w14:textId="62FBD088" w:rsidR="00742714" w:rsidRDefault="00742714" w:rsidP="00326D0B">
      <w:pPr>
        <w:spacing w:line="480" w:lineRule="auto"/>
        <w:ind w:right="-165"/>
        <w:jc w:val="both"/>
        <w:rPr>
          <w:rFonts w:ascii="Arial" w:hAnsi="Arial" w:cs="Arial"/>
          <w:bCs/>
          <w:sz w:val="28"/>
          <w:szCs w:val="28"/>
        </w:rPr>
      </w:pPr>
    </w:p>
    <w:p w14:paraId="40577C5F" w14:textId="48366EA0" w:rsidR="00742714" w:rsidRDefault="00742714" w:rsidP="00326D0B">
      <w:pPr>
        <w:spacing w:line="480" w:lineRule="auto"/>
        <w:ind w:right="-165"/>
        <w:jc w:val="both"/>
        <w:rPr>
          <w:rFonts w:ascii="Arial" w:hAnsi="Arial" w:cs="Arial"/>
          <w:bCs/>
          <w:sz w:val="28"/>
          <w:szCs w:val="28"/>
        </w:rPr>
      </w:pPr>
      <w:r>
        <w:rPr>
          <w:rFonts w:ascii="Arial" w:hAnsi="Arial" w:cs="Arial"/>
          <w:bCs/>
          <w:sz w:val="28"/>
          <w:szCs w:val="28"/>
        </w:rPr>
        <w:t>Για τους λόγους που έχουμε εξηγήσει η έφεση απορρίπτεται με €3.000 έξοδα πλέον ΦΠΑ, εάν υπάρχει, υπέρ της Εφεσίβλητης.</w:t>
      </w:r>
    </w:p>
    <w:p w14:paraId="0E20D495" w14:textId="77777777" w:rsidR="0028727D" w:rsidRDefault="00742714" w:rsidP="0028727D">
      <w:pPr>
        <w:spacing w:line="480" w:lineRule="auto"/>
        <w:ind w:left="4111" w:right="-165"/>
        <w:jc w:val="both"/>
        <w:rPr>
          <w:rFonts w:ascii="Arial" w:hAnsi="Arial" w:cs="Arial"/>
          <w:bCs/>
          <w:sz w:val="28"/>
          <w:szCs w:val="28"/>
        </w:rPr>
      </w:pPr>
      <w:r>
        <w:rPr>
          <w:rFonts w:ascii="Arial" w:hAnsi="Arial" w:cs="Arial"/>
          <w:bCs/>
          <w:sz w:val="28"/>
          <w:szCs w:val="28"/>
        </w:rPr>
        <w:tab/>
      </w:r>
    </w:p>
    <w:p w14:paraId="5B5D5A0A" w14:textId="6E944ADE" w:rsidR="00742714" w:rsidRDefault="00742714" w:rsidP="0028727D">
      <w:pPr>
        <w:spacing w:line="480" w:lineRule="auto"/>
        <w:ind w:left="4111" w:right="-165"/>
        <w:jc w:val="both"/>
        <w:rPr>
          <w:rFonts w:ascii="Arial" w:hAnsi="Arial" w:cs="Arial"/>
          <w:bCs/>
          <w:sz w:val="28"/>
          <w:szCs w:val="28"/>
        </w:rPr>
      </w:pPr>
      <w:r>
        <w:rPr>
          <w:rFonts w:ascii="Arial" w:hAnsi="Arial" w:cs="Arial"/>
          <w:bCs/>
          <w:sz w:val="28"/>
          <w:szCs w:val="28"/>
        </w:rPr>
        <w:t>ΨΑΡΑ</w:t>
      </w:r>
      <w:r w:rsidR="000039C4">
        <w:rPr>
          <w:rFonts w:ascii="Arial" w:hAnsi="Arial" w:cs="Arial"/>
          <w:bCs/>
          <w:sz w:val="28"/>
          <w:szCs w:val="28"/>
        </w:rPr>
        <w:t>-</w:t>
      </w:r>
      <w:r w:rsidR="0028727D">
        <w:rPr>
          <w:rFonts w:ascii="Arial" w:hAnsi="Arial" w:cs="Arial"/>
          <w:bCs/>
          <w:sz w:val="28"/>
          <w:szCs w:val="28"/>
        </w:rPr>
        <w:t>Μ</w:t>
      </w:r>
      <w:r w:rsidR="000039C4">
        <w:rPr>
          <w:rFonts w:ascii="Arial" w:hAnsi="Arial" w:cs="Arial"/>
          <w:bCs/>
          <w:sz w:val="28"/>
          <w:szCs w:val="28"/>
        </w:rPr>
        <w:t>ΙΛΤΙΑΔΟΥ</w:t>
      </w:r>
      <w:r>
        <w:rPr>
          <w:rFonts w:ascii="Arial" w:hAnsi="Arial" w:cs="Arial"/>
          <w:bCs/>
          <w:sz w:val="28"/>
          <w:szCs w:val="28"/>
        </w:rPr>
        <w:t>, Δ.</w:t>
      </w:r>
    </w:p>
    <w:p w14:paraId="2228724F" w14:textId="36E836CE" w:rsidR="00742714" w:rsidRDefault="00742714" w:rsidP="0028727D">
      <w:pPr>
        <w:spacing w:line="480" w:lineRule="auto"/>
        <w:ind w:left="4111" w:right="-165"/>
        <w:jc w:val="both"/>
        <w:rPr>
          <w:rFonts w:ascii="Arial" w:hAnsi="Arial" w:cs="Arial"/>
          <w:bCs/>
          <w:sz w:val="28"/>
          <w:szCs w:val="28"/>
        </w:rPr>
      </w:pP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sidR="000039C4">
        <w:rPr>
          <w:rFonts w:ascii="Arial" w:hAnsi="Arial" w:cs="Arial"/>
          <w:bCs/>
          <w:sz w:val="28"/>
          <w:szCs w:val="28"/>
        </w:rPr>
        <w:t xml:space="preserve">       </w:t>
      </w:r>
      <w:r>
        <w:rPr>
          <w:rFonts w:ascii="Arial" w:hAnsi="Arial" w:cs="Arial"/>
          <w:bCs/>
          <w:sz w:val="28"/>
          <w:szCs w:val="28"/>
        </w:rPr>
        <w:t>ΧΑΤΖΗΓΙΑΝΝΗ, Δ.</w:t>
      </w:r>
    </w:p>
    <w:p w14:paraId="24BFB1A9" w14:textId="7617D74A" w:rsidR="00742714" w:rsidRDefault="00742714" w:rsidP="0028727D">
      <w:pPr>
        <w:spacing w:line="480" w:lineRule="auto"/>
        <w:ind w:left="4111" w:right="-165"/>
        <w:jc w:val="both"/>
        <w:rPr>
          <w:rFonts w:ascii="Arial" w:hAnsi="Arial" w:cs="Arial"/>
          <w:bCs/>
          <w:sz w:val="28"/>
          <w:szCs w:val="28"/>
        </w:rPr>
      </w:pP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sidR="000039C4">
        <w:rPr>
          <w:rFonts w:ascii="Arial" w:hAnsi="Arial" w:cs="Arial"/>
          <w:bCs/>
          <w:sz w:val="28"/>
          <w:szCs w:val="28"/>
        </w:rPr>
        <w:t xml:space="preserve">             </w:t>
      </w:r>
      <w:r>
        <w:rPr>
          <w:rFonts w:ascii="Arial" w:hAnsi="Arial" w:cs="Arial"/>
          <w:bCs/>
          <w:sz w:val="28"/>
          <w:szCs w:val="28"/>
        </w:rPr>
        <w:t>ΓΕΩΡΓΙΟΥ, Δ.</w:t>
      </w:r>
    </w:p>
    <w:p w14:paraId="5AFD482A" w14:textId="77777777" w:rsidR="00742714" w:rsidRPr="00742714" w:rsidRDefault="00742714" w:rsidP="00326D0B">
      <w:pPr>
        <w:spacing w:line="480" w:lineRule="auto"/>
        <w:ind w:right="-165"/>
        <w:jc w:val="both"/>
        <w:rPr>
          <w:rFonts w:ascii="Arial" w:hAnsi="Arial" w:cs="Arial"/>
          <w:bCs/>
          <w:sz w:val="28"/>
          <w:szCs w:val="28"/>
        </w:rPr>
      </w:pPr>
    </w:p>
    <w:sectPr w:rsidR="00742714" w:rsidRPr="00742714" w:rsidSect="00C96F9A">
      <w:headerReference w:type="default" r:id="rId8"/>
      <w:pgSz w:w="11906" w:h="16838"/>
      <w:pgMar w:top="1440" w:right="17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88EE" w14:textId="77777777" w:rsidR="0073664B" w:rsidRDefault="0073664B" w:rsidP="006D019D">
      <w:pPr>
        <w:spacing w:after="0" w:line="240" w:lineRule="auto"/>
      </w:pPr>
      <w:r>
        <w:separator/>
      </w:r>
    </w:p>
  </w:endnote>
  <w:endnote w:type="continuationSeparator" w:id="0">
    <w:p w14:paraId="22AA4643" w14:textId="77777777" w:rsidR="0073664B" w:rsidRDefault="0073664B" w:rsidP="006D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26D4" w14:textId="77777777" w:rsidR="0073664B" w:rsidRDefault="0073664B" w:rsidP="006D019D">
      <w:pPr>
        <w:spacing w:after="0" w:line="240" w:lineRule="auto"/>
      </w:pPr>
      <w:r>
        <w:separator/>
      </w:r>
    </w:p>
  </w:footnote>
  <w:footnote w:type="continuationSeparator" w:id="0">
    <w:p w14:paraId="6DCA4F14" w14:textId="77777777" w:rsidR="0073664B" w:rsidRDefault="0073664B" w:rsidP="006D0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70305"/>
      <w:docPartObj>
        <w:docPartGallery w:val="Page Numbers (Top of Page)"/>
        <w:docPartUnique/>
      </w:docPartObj>
    </w:sdtPr>
    <w:sdtEndPr>
      <w:rPr>
        <w:noProof/>
      </w:rPr>
    </w:sdtEndPr>
    <w:sdtContent>
      <w:p w14:paraId="25D4AD0C" w14:textId="4F938C54" w:rsidR="00A36192" w:rsidRDefault="00A36192">
        <w:pPr>
          <w:pStyle w:val="Header"/>
          <w:jc w:val="center"/>
        </w:pPr>
        <w:r>
          <w:fldChar w:fldCharType="begin"/>
        </w:r>
        <w:r>
          <w:instrText xml:space="preserve"> PAGE   \* MERGEFORMAT </w:instrText>
        </w:r>
        <w:r>
          <w:fldChar w:fldCharType="separate"/>
        </w:r>
        <w:r w:rsidR="00CF2D5A">
          <w:rPr>
            <w:noProof/>
          </w:rPr>
          <w:t>2</w:t>
        </w:r>
        <w:r>
          <w:rPr>
            <w:noProof/>
          </w:rPr>
          <w:fldChar w:fldCharType="end"/>
        </w:r>
      </w:p>
    </w:sdtContent>
  </w:sdt>
  <w:p w14:paraId="6AFF711C" w14:textId="77777777" w:rsidR="00A36192" w:rsidRDefault="00A36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18A"/>
    <w:multiLevelType w:val="hybridMultilevel"/>
    <w:tmpl w:val="E116BD78"/>
    <w:lvl w:ilvl="0" w:tplc="D1C2993A">
      <w:start w:val="1"/>
      <w:numFmt w:val="decimal"/>
      <w:lvlText w:val="%1."/>
      <w:lvlJc w:val="left"/>
      <w:pPr>
        <w:ind w:left="790" w:hanging="360"/>
      </w:pPr>
      <w:rPr>
        <w:rFonts w:hint="default"/>
        <w:i w:val="0"/>
      </w:rPr>
    </w:lvl>
    <w:lvl w:ilvl="1" w:tplc="20000019" w:tentative="1">
      <w:start w:val="1"/>
      <w:numFmt w:val="lowerLetter"/>
      <w:lvlText w:val="%2."/>
      <w:lvlJc w:val="left"/>
      <w:pPr>
        <w:ind w:left="1510" w:hanging="360"/>
      </w:pPr>
    </w:lvl>
    <w:lvl w:ilvl="2" w:tplc="2000001B" w:tentative="1">
      <w:start w:val="1"/>
      <w:numFmt w:val="lowerRoman"/>
      <w:lvlText w:val="%3."/>
      <w:lvlJc w:val="right"/>
      <w:pPr>
        <w:ind w:left="2230" w:hanging="180"/>
      </w:pPr>
    </w:lvl>
    <w:lvl w:ilvl="3" w:tplc="2000000F" w:tentative="1">
      <w:start w:val="1"/>
      <w:numFmt w:val="decimal"/>
      <w:lvlText w:val="%4."/>
      <w:lvlJc w:val="left"/>
      <w:pPr>
        <w:ind w:left="2950" w:hanging="360"/>
      </w:pPr>
    </w:lvl>
    <w:lvl w:ilvl="4" w:tplc="20000019" w:tentative="1">
      <w:start w:val="1"/>
      <w:numFmt w:val="lowerLetter"/>
      <w:lvlText w:val="%5."/>
      <w:lvlJc w:val="left"/>
      <w:pPr>
        <w:ind w:left="3670" w:hanging="360"/>
      </w:pPr>
    </w:lvl>
    <w:lvl w:ilvl="5" w:tplc="2000001B" w:tentative="1">
      <w:start w:val="1"/>
      <w:numFmt w:val="lowerRoman"/>
      <w:lvlText w:val="%6."/>
      <w:lvlJc w:val="right"/>
      <w:pPr>
        <w:ind w:left="4390" w:hanging="180"/>
      </w:pPr>
    </w:lvl>
    <w:lvl w:ilvl="6" w:tplc="2000000F" w:tentative="1">
      <w:start w:val="1"/>
      <w:numFmt w:val="decimal"/>
      <w:lvlText w:val="%7."/>
      <w:lvlJc w:val="left"/>
      <w:pPr>
        <w:ind w:left="5110" w:hanging="360"/>
      </w:pPr>
    </w:lvl>
    <w:lvl w:ilvl="7" w:tplc="20000019" w:tentative="1">
      <w:start w:val="1"/>
      <w:numFmt w:val="lowerLetter"/>
      <w:lvlText w:val="%8."/>
      <w:lvlJc w:val="left"/>
      <w:pPr>
        <w:ind w:left="5830" w:hanging="360"/>
      </w:pPr>
    </w:lvl>
    <w:lvl w:ilvl="8" w:tplc="2000001B" w:tentative="1">
      <w:start w:val="1"/>
      <w:numFmt w:val="lowerRoman"/>
      <w:lvlText w:val="%9."/>
      <w:lvlJc w:val="right"/>
      <w:pPr>
        <w:ind w:left="6550" w:hanging="180"/>
      </w:pPr>
    </w:lvl>
  </w:abstractNum>
  <w:abstractNum w:abstractNumId="1" w15:restartNumberingAfterBreak="0">
    <w:nsid w:val="0BBA1D16"/>
    <w:multiLevelType w:val="hybridMultilevel"/>
    <w:tmpl w:val="C91A77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8F05FC"/>
    <w:multiLevelType w:val="hybridMultilevel"/>
    <w:tmpl w:val="B5063E20"/>
    <w:lvl w:ilvl="0" w:tplc="AD2E2932">
      <w:start w:val="1"/>
      <w:numFmt w:val="decimal"/>
      <w:lvlText w:val="%1."/>
      <w:lvlJc w:val="left"/>
      <w:pPr>
        <w:ind w:left="720" w:hanging="360"/>
      </w:pPr>
      <w:rPr>
        <w: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11620B3B"/>
    <w:multiLevelType w:val="hybridMultilevel"/>
    <w:tmpl w:val="E3806C7A"/>
    <w:lvl w:ilvl="0" w:tplc="0408000F">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4595C37"/>
    <w:multiLevelType w:val="hybridMultilevel"/>
    <w:tmpl w:val="70AA82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63A5BEE"/>
    <w:multiLevelType w:val="hybridMultilevel"/>
    <w:tmpl w:val="13F2A4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3E4A6D"/>
    <w:multiLevelType w:val="hybridMultilevel"/>
    <w:tmpl w:val="7D9898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EFF545D"/>
    <w:multiLevelType w:val="hybridMultilevel"/>
    <w:tmpl w:val="FDF42B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C600FD2"/>
    <w:multiLevelType w:val="hybridMultilevel"/>
    <w:tmpl w:val="FE267C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F2247DA"/>
    <w:multiLevelType w:val="hybridMultilevel"/>
    <w:tmpl w:val="F81A96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3FB449D"/>
    <w:multiLevelType w:val="hybridMultilevel"/>
    <w:tmpl w:val="FA88D0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85B0BDA"/>
    <w:multiLevelType w:val="hybridMultilevel"/>
    <w:tmpl w:val="2ADE14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8E41FB5"/>
    <w:multiLevelType w:val="hybridMultilevel"/>
    <w:tmpl w:val="CD6AEE54"/>
    <w:lvl w:ilvl="0" w:tplc="AFAA920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3EF4D66"/>
    <w:multiLevelType w:val="hybridMultilevel"/>
    <w:tmpl w:val="9D80D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43749154">
    <w:abstractNumId w:val="13"/>
  </w:num>
  <w:num w:numId="2" w16cid:durableId="2004778225">
    <w:abstractNumId w:val="11"/>
  </w:num>
  <w:num w:numId="3" w16cid:durableId="854073950">
    <w:abstractNumId w:val="3"/>
  </w:num>
  <w:num w:numId="4" w16cid:durableId="2096776577">
    <w:abstractNumId w:val="6"/>
  </w:num>
  <w:num w:numId="5" w16cid:durableId="1739401221">
    <w:abstractNumId w:val="12"/>
  </w:num>
  <w:num w:numId="6" w16cid:durableId="382873082">
    <w:abstractNumId w:val="9"/>
  </w:num>
  <w:num w:numId="7" w16cid:durableId="1508596502">
    <w:abstractNumId w:val="10"/>
  </w:num>
  <w:num w:numId="8" w16cid:durableId="242448479">
    <w:abstractNumId w:val="5"/>
  </w:num>
  <w:num w:numId="9" w16cid:durableId="2023117838">
    <w:abstractNumId w:val="1"/>
  </w:num>
  <w:num w:numId="10" w16cid:durableId="675233459">
    <w:abstractNumId w:val="0"/>
  </w:num>
  <w:num w:numId="11" w16cid:durableId="1995453246">
    <w:abstractNumId w:val="8"/>
  </w:num>
  <w:num w:numId="12" w16cid:durableId="1884517979">
    <w:abstractNumId w:val="7"/>
  </w:num>
  <w:num w:numId="13" w16cid:durableId="275331571">
    <w:abstractNumId w:val="4"/>
  </w:num>
  <w:num w:numId="14" w16cid:durableId="583103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CA"/>
    <w:rsid w:val="000039C4"/>
    <w:rsid w:val="0001159E"/>
    <w:rsid w:val="0001179B"/>
    <w:rsid w:val="00013BB5"/>
    <w:rsid w:val="00020C79"/>
    <w:rsid w:val="00022640"/>
    <w:rsid w:val="0002449F"/>
    <w:rsid w:val="0002602B"/>
    <w:rsid w:val="00030B02"/>
    <w:rsid w:val="000430AE"/>
    <w:rsid w:val="000461AB"/>
    <w:rsid w:val="00051EDA"/>
    <w:rsid w:val="00053AB4"/>
    <w:rsid w:val="00054EFE"/>
    <w:rsid w:val="0005536F"/>
    <w:rsid w:val="00061569"/>
    <w:rsid w:val="00062FF4"/>
    <w:rsid w:val="000636C9"/>
    <w:rsid w:val="00070D19"/>
    <w:rsid w:val="000728BB"/>
    <w:rsid w:val="00072B1F"/>
    <w:rsid w:val="00073BCD"/>
    <w:rsid w:val="000750DD"/>
    <w:rsid w:val="000761A0"/>
    <w:rsid w:val="0008094F"/>
    <w:rsid w:val="00082789"/>
    <w:rsid w:val="00084EC2"/>
    <w:rsid w:val="00086F49"/>
    <w:rsid w:val="00090CEB"/>
    <w:rsid w:val="000A1CC8"/>
    <w:rsid w:val="000A395A"/>
    <w:rsid w:val="000A491F"/>
    <w:rsid w:val="000A68F8"/>
    <w:rsid w:val="000B22E8"/>
    <w:rsid w:val="000B408D"/>
    <w:rsid w:val="000B7117"/>
    <w:rsid w:val="000B7433"/>
    <w:rsid w:val="000B792D"/>
    <w:rsid w:val="000C04E1"/>
    <w:rsid w:val="000C6DE4"/>
    <w:rsid w:val="000D0CBE"/>
    <w:rsid w:val="000D1839"/>
    <w:rsid w:val="000D2730"/>
    <w:rsid w:val="000D5D3D"/>
    <w:rsid w:val="000D6484"/>
    <w:rsid w:val="000D65A3"/>
    <w:rsid w:val="000D73B2"/>
    <w:rsid w:val="000D7F59"/>
    <w:rsid w:val="000E03D8"/>
    <w:rsid w:val="000E0538"/>
    <w:rsid w:val="000E09E8"/>
    <w:rsid w:val="000E259B"/>
    <w:rsid w:val="000E28CA"/>
    <w:rsid w:val="000E51C7"/>
    <w:rsid w:val="000E5EBF"/>
    <w:rsid w:val="000E6061"/>
    <w:rsid w:val="000F1DBF"/>
    <w:rsid w:val="000F5DDA"/>
    <w:rsid w:val="000F6E40"/>
    <w:rsid w:val="000F7463"/>
    <w:rsid w:val="00102FDD"/>
    <w:rsid w:val="001071D2"/>
    <w:rsid w:val="00111D04"/>
    <w:rsid w:val="00115867"/>
    <w:rsid w:val="00117FCE"/>
    <w:rsid w:val="00133830"/>
    <w:rsid w:val="001344FD"/>
    <w:rsid w:val="00135357"/>
    <w:rsid w:val="001354CE"/>
    <w:rsid w:val="0013698E"/>
    <w:rsid w:val="00141BEA"/>
    <w:rsid w:val="001421DD"/>
    <w:rsid w:val="00144AED"/>
    <w:rsid w:val="00150ECD"/>
    <w:rsid w:val="00152D29"/>
    <w:rsid w:val="001541A6"/>
    <w:rsid w:val="00154277"/>
    <w:rsid w:val="0015569C"/>
    <w:rsid w:val="00155F00"/>
    <w:rsid w:val="00155FC4"/>
    <w:rsid w:val="00161A34"/>
    <w:rsid w:val="00162577"/>
    <w:rsid w:val="00166474"/>
    <w:rsid w:val="0016692E"/>
    <w:rsid w:val="0016705A"/>
    <w:rsid w:val="00174B0B"/>
    <w:rsid w:val="00174E61"/>
    <w:rsid w:val="00176CA7"/>
    <w:rsid w:val="00180685"/>
    <w:rsid w:val="00184191"/>
    <w:rsid w:val="001913F9"/>
    <w:rsid w:val="001926F4"/>
    <w:rsid w:val="001A3FA7"/>
    <w:rsid w:val="001A75D8"/>
    <w:rsid w:val="001B2191"/>
    <w:rsid w:val="001B345D"/>
    <w:rsid w:val="001B464A"/>
    <w:rsid w:val="001B6630"/>
    <w:rsid w:val="001B6E02"/>
    <w:rsid w:val="001C7C47"/>
    <w:rsid w:val="001D07CF"/>
    <w:rsid w:val="001D634C"/>
    <w:rsid w:val="001E0884"/>
    <w:rsid w:val="001E186F"/>
    <w:rsid w:val="001E1CD6"/>
    <w:rsid w:val="001E2E30"/>
    <w:rsid w:val="001E647A"/>
    <w:rsid w:val="001F2117"/>
    <w:rsid w:val="001F2EE6"/>
    <w:rsid w:val="001F3185"/>
    <w:rsid w:val="001F4489"/>
    <w:rsid w:val="001F49EA"/>
    <w:rsid w:val="002028D8"/>
    <w:rsid w:val="00202D88"/>
    <w:rsid w:val="002032E7"/>
    <w:rsid w:val="00210E92"/>
    <w:rsid w:val="00215056"/>
    <w:rsid w:val="002171C0"/>
    <w:rsid w:val="002234C6"/>
    <w:rsid w:val="002238A2"/>
    <w:rsid w:val="002239D0"/>
    <w:rsid w:val="0023161F"/>
    <w:rsid w:val="00232347"/>
    <w:rsid w:val="00232CE0"/>
    <w:rsid w:val="00235965"/>
    <w:rsid w:val="00236549"/>
    <w:rsid w:val="002375B0"/>
    <w:rsid w:val="002407BE"/>
    <w:rsid w:val="00241549"/>
    <w:rsid w:val="002455A9"/>
    <w:rsid w:val="00246726"/>
    <w:rsid w:val="002475DF"/>
    <w:rsid w:val="00250656"/>
    <w:rsid w:val="00250999"/>
    <w:rsid w:val="0025419C"/>
    <w:rsid w:val="00257B40"/>
    <w:rsid w:val="00262426"/>
    <w:rsid w:val="002642FC"/>
    <w:rsid w:val="00264577"/>
    <w:rsid w:val="00266490"/>
    <w:rsid w:val="00270481"/>
    <w:rsid w:val="00275812"/>
    <w:rsid w:val="00276F2B"/>
    <w:rsid w:val="00281C81"/>
    <w:rsid w:val="0028727D"/>
    <w:rsid w:val="002912CD"/>
    <w:rsid w:val="002963EF"/>
    <w:rsid w:val="0029644F"/>
    <w:rsid w:val="00297C36"/>
    <w:rsid w:val="002A02F4"/>
    <w:rsid w:val="002A66F9"/>
    <w:rsid w:val="002A6D27"/>
    <w:rsid w:val="002A75CA"/>
    <w:rsid w:val="002B10BA"/>
    <w:rsid w:val="002B3378"/>
    <w:rsid w:val="002B4F91"/>
    <w:rsid w:val="002C0F71"/>
    <w:rsid w:val="002C469B"/>
    <w:rsid w:val="002C514E"/>
    <w:rsid w:val="002C5EED"/>
    <w:rsid w:val="002C619E"/>
    <w:rsid w:val="002C64E9"/>
    <w:rsid w:val="002C6869"/>
    <w:rsid w:val="002C7C3B"/>
    <w:rsid w:val="002D168A"/>
    <w:rsid w:val="002D223E"/>
    <w:rsid w:val="002D5C53"/>
    <w:rsid w:val="002D7550"/>
    <w:rsid w:val="002E2886"/>
    <w:rsid w:val="002E580A"/>
    <w:rsid w:val="002E6960"/>
    <w:rsid w:val="002F1D05"/>
    <w:rsid w:val="002F293B"/>
    <w:rsid w:val="002F44E3"/>
    <w:rsid w:val="002F7C31"/>
    <w:rsid w:val="0030427B"/>
    <w:rsid w:val="0030475B"/>
    <w:rsid w:val="003133AA"/>
    <w:rsid w:val="0031429A"/>
    <w:rsid w:val="00314C26"/>
    <w:rsid w:val="00316625"/>
    <w:rsid w:val="003200B6"/>
    <w:rsid w:val="00320BDA"/>
    <w:rsid w:val="00321512"/>
    <w:rsid w:val="003265F6"/>
    <w:rsid w:val="00326D0B"/>
    <w:rsid w:val="003304A0"/>
    <w:rsid w:val="00330705"/>
    <w:rsid w:val="00330DF7"/>
    <w:rsid w:val="003329B9"/>
    <w:rsid w:val="00333276"/>
    <w:rsid w:val="0033579E"/>
    <w:rsid w:val="00340EBB"/>
    <w:rsid w:val="00340FD0"/>
    <w:rsid w:val="00343111"/>
    <w:rsid w:val="00343911"/>
    <w:rsid w:val="00343D21"/>
    <w:rsid w:val="00345D4B"/>
    <w:rsid w:val="0035577F"/>
    <w:rsid w:val="00355F04"/>
    <w:rsid w:val="0036030F"/>
    <w:rsid w:val="0036146A"/>
    <w:rsid w:val="00367F6E"/>
    <w:rsid w:val="0037022F"/>
    <w:rsid w:val="00370551"/>
    <w:rsid w:val="003716E9"/>
    <w:rsid w:val="00374033"/>
    <w:rsid w:val="00384AE2"/>
    <w:rsid w:val="00386E5A"/>
    <w:rsid w:val="00387998"/>
    <w:rsid w:val="0039048F"/>
    <w:rsid w:val="00390BB2"/>
    <w:rsid w:val="00390DC6"/>
    <w:rsid w:val="003919FF"/>
    <w:rsid w:val="00392FD5"/>
    <w:rsid w:val="003A03C6"/>
    <w:rsid w:val="003A1D06"/>
    <w:rsid w:val="003A2FE0"/>
    <w:rsid w:val="003A46E3"/>
    <w:rsid w:val="003B2BCC"/>
    <w:rsid w:val="003B4E43"/>
    <w:rsid w:val="003B5B96"/>
    <w:rsid w:val="003B76D4"/>
    <w:rsid w:val="003B7CAF"/>
    <w:rsid w:val="003C142A"/>
    <w:rsid w:val="003C2D37"/>
    <w:rsid w:val="003C358B"/>
    <w:rsid w:val="003C56AA"/>
    <w:rsid w:val="003C6787"/>
    <w:rsid w:val="003D17FB"/>
    <w:rsid w:val="003D38CE"/>
    <w:rsid w:val="003D401F"/>
    <w:rsid w:val="003D455A"/>
    <w:rsid w:val="003E119F"/>
    <w:rsid w:val="003E1A90"/>
    <w:rsid w:val="003E1E1D"/>
    <w:rsid w:val="003E31FE"/>
    <w:rsid w:val="003E4198"/>
    <w:rsid w:val="003E44EA"/>
    <w:rsid w:val="003E48B8"/>
    <w:rsid w:val="003E55C8"/>
    <w:rsid w:val="003E6C35"/>
    <w:rsid w:val="003F137A"/>
    <w:rsid w:val="003F43E2"/>
    <w:rsid w:val="003F44AB"/>
    <w:rsid w:val="003F4BB7"/>
    <w:rsid w:val="003F6469"/>
    <w:rsid w:val="00400B2E"/>
    <w:rsid w:val="00403532"/>
    <w:rsid w:val="0040484E"/>
    <w:rsid w:val="004079AD"/>
    <w:rsid w:val="00407CB6"/>
    <w:rsid w:val="004154FE"/>
    <w:rsid w:val="00416742"/>
    <w:rsid w:val="00417D3D"/>
    <w:rsid w:val="004214F9"/>
    <w:rsid w:val="004218B8"/>
    <w:rsid w:val="00424BE7"/>
    <w:rsid w:val="00426D21"/>
    <w:rsid w:val="00430FC0"/>
    <w:rsid w:val="004311B3"/>
    <w:rsid w:val="00432EC1"/>
    <w:rsid w:val="00433389"/>
    <w:rsid w:val="00436AD4"/>
    <w:rsid w:val="00436DFB"/>
    <w:rsid w:val="00441EED"/>
    <w:rsid w:val="004446FF"/>
    <w:rsid w:val="00445098"/>
    <w:rsid w:val="0044726F"/>
    <w:rsid w:val="0044731C"/>
    <w:rsid w:val="00451FBC"/>
    <w:rsid w:val="0045267C"/>
    <w:rsid w:val="004529AD"/>
    <w:rsid w:val="004540BD"/>
    <w:rsid w:val="004552D0"/>
    <w:rsid w:val="0046388F"/>
    <w:rsid w:val="0046393A"/>
    <w:rsid w:val="0046637A"/>
    <w:rsid w:val="00466C81"/>
    <w:rsid w:val="00471F66"/>
    <w:rsid w:val="0047267C"/>
    <w:rsid w:val="004748A1"/>
    <w:rsid w:val="00475878"/>
    <w:rsid w:val="00476784"/>
    <w:rsid w:val="00476BE3"/>
    <w:rsid w:val="004804D2"/>
    <w:rsid w:val="00480A7E"/>
    <w:rsid w:val="00481EB3"/>
    <w:rsid w:val="0048387E"/>
    <w:rsid w:val="00485EED"/>
    <w:rsid w:val="00491616"/>
    <w:rsid w:val="00492044"/>
    <w:rsid w:val="004946D4"/>
    <w:rsid w:val="00494EAD"/>
    <w:rsid w:val="004A06B7"/>
    <w:rsid w:val="004A4231"/>
    <w:rsid w:val="004A468D"/>
    <w:rsid w:val="004A498B"/>
    <w:rsid w:val="004A5E15"/>
    <w:rsid w:val="004A64AF"/>
    <w:rsid w:val="004B309B"/>
    <w:rsid w:val="004B51C6"/>
    <w:rsid w:val="004C6D87"/>
    <w:rsid w:val="004D0B87"/>
    <w:rsid w:val="004D5D45"/>
    <w:rsid w:val="004D6F87"/>
    <w:rsid w:val="004D7620"/>
    <w:rsid w:val="004D7D0C"/>
    <w:rsid w:val="004E2172"/>
    <w:rsid w:val="004E2BD8"/>
    <w:rsid w:val="004E3F52"/>
    <w:rsid w:val="004F13C6"/>
    <w:rsid w:val="004F4165"/>
    <w:rsid w:val="004F4F61"/>
    <w:rsid w:val="004F5CC7"/>
    <w:rsid w:val="004F5DDD"/>
    <w:rsid w:val="004F612C"/>
    <w:rsid w:val="0050185B"/>
    <w:rsid w:val="00502D9C"/>
    <w:rsid w:val="00512F99"/>
    <w:rsid w:val="0051469D"/>
    <w:rsid w:val="005206B5"/>
    <w:rsid w:val="00521ADA"/>
    <w:rsid w:val="0052247C"/>
    <w:rsid w:val="0052563D"/>
    <w:rsid w:val="00530322"/>
    <w:rsid w:val="005323B9"/>
    <w:rsid w:val="00533661"/>
    <w:rsid w:val="00533CE1"/>
    <w:rsid w:val="005348E2"/>
    <w:rsid w:val="00534D80"/>
    <w:rsid w:val="00534F56"/>
    <w:rsid w:val="00536BCE"/>
    <w:rsid w:val="00537760"/>
    <w:rsid w:val="00537FB7"/>
    <w:rsid w:val="005418A4"/>
    <w:rsid w:val="005442A0"/>
    <w:rsid w:val="00547BB7"/>
    <w:rsid w:val="00550F99"/>
    <w:rsid w:val="005567A8"/>
    <w:rsid w:val="00564A4C"/>
    <w:rsid w:val="00567AC2"/>
    <w:rsid w:val="00571844"/>
    <w:rsid w:val="0057275D"/>
    <w:rsid w:val="00572DFA"/>
    <w:rsid w:val="00573995"/>
    <w:rsid w:val="00574C36"/>
    <w:rsid w:val="00580DF1"/>
    <w:rsid w:val="00585757"/>
    <w:rsid w:val="00585D80"/>
    <w:rsid w:val="00590879"/>
    <w:rsid w:val="00590FDF"/>
    <w:rsid w:val="00591FEC"/>
    <w:rsid w:val="005926EF"/>
    <w:rsid w:val="00593A94"/>
    <w:rsid w:val="00595BB6"/>
    <w:rsid w:val="00596DFA"/>
    <w:rsid w:val="005A1A9A"/>
    <w:rsid w:val="005A3391"/>
    <w:rsid w:val="005A3A6D"/>
    <w:rsid w:val="005A4F36"/>
    <w:rsid w:val="005A6C83"/>
    <w:rsid w:val="005A7BB0"/>
    <w:rsid w:val="005B2C27"/>
    <w:rsid w:val="005B4686"/>
    <w:rsid w:val="005B4D7F"/>
    <w:rsid w:val="005B76FD"/>
    <w:rsid w:val="005C35E7"/>
    <w:rsid w:val="005C438E"/>
    <w:rsid w:val="005C55B8"/>
    <w:rsid w:val="005C6265"/>
    <w:rsid w:val="005C6810"/>
    <w:rsid w:val="005D07D4"/>
    <w:rsid w:val="005D3076"/>
    <w:rsid w:val="005D7E31"/>
    <w:rsid w:val="005E1EEC"/>
    <w:rsid w:val="005E6F0B"/>
    <w:rsid w:val="005F1595"/>
    <w:rsid w:val="005F56DE"/>
    <w:rsid w:val="005F6AF7"/>
    <w:rsid w:val="00601248"/>
    <w:rsid w:val="006012F0"/>
    <w:rsid w:val="00604144"/>
    <w:rsid w:val="00605A5E"/>
    <w:rsid w:val="006109A3"/>
    <w:rsid w:val="00613188"/>
    <w:rsid w:val="00613671"/>
    <w:rsid w:val="00614885"/>
    <w:rsid w:val="00621DF7"/>
    <w:rsid w:val="00622D7F"/>
    <w:rsid w:val="00623BCA"/>
    <w:rsid w:val="006249D7"/>
    <w:rsid w:val="006271B9"/>
    <w:rsid w:val="006273FF"/>
    <w:rsid w:val="00627A8C"/>
    <w:rsid w:val="006305BA"/>
    <w:rsid w:val="00631CD6"/>
    <w:rsid w:val="0063352E"/>
    <w:rsid w:val="006346B6"/>
    <w:rsid w:val="0064038E"/>
    <w:rsid w:val="00641DFA"/>
    <w:rsid w:val="00642EBD"/>
    <w:rsid w:val="0064710E"/>
    <w:rsid w:val="00650298"/>
    <w:rsid w:val="006507E7"/>
    <w:rsid w:val="0065290F"/>
    <w:rsid w:val="006571C2"/>
    <w:rsid w:val="0066658B"/>
    <w:rsid w:val="006670D2"/>
    <w:rsid w:val="00667639"/>
    <w:rsid w:val="00667E55"/>
    <w:rsid w:val="0067276B"/>
    <w:rsid w:val="00672EA8"/>
    <w:rsid w:val="00680174"/>
    <w:rsid w:val="006801B8"/>
    <w:rsid w:val="006847EF"/>
    <w:rsid w:val="006875C2"/>
    <w:rsid w:val="006B40E4"/>
    <w:rsid w:val="006B7D56"/>
    <w:rsid w:val="006C1AB0"/>
    <w:rsid w:val="006C58A0"/>
    <w:rsid w:val="006C70BD"/>
    <w:rsid w:val="006D019D"/>
    <w:rsid w:val="006D0DB0"/>
    <w:rsid w:val="006D139E"/>
    <w:rsid w:val="006D4E9B"/>
    <w:rsid w:val="006D6A3B"/>
    <w:rsid w:val="006D6C48"/>
    <w:rsid w:val="006D73BF"/>
    <w:rsid w:val="006E08D4"/>
    <w:rsid w:val="006E2359"/>
    <w:rsid w:val="006E3986"/>
    <w:rsid w:val="006E5A82"/>
    <w:rsid w:val="006F2C05"/>
    <w:rsid w:val="006F7B59"/>
    <w:rsid w:val="00700983"/>
    <w:rsid w:val="00706778"/>
    <w:rsid w:val="007112C3"/>
    <w:rsid w:val="0071682A"/>
    <w:rsid w:val="00716FC5"/>
    <w:rsid w:val="007171BF"/>
    <w:rsid w:val="007234CE"/>
    <w:rsid w:val="007235EB"/>
    <w:rsid w:val="007236BC"/>
    <w:rsid w:val="00724F29"/>
    <w:rsid w:val="00726841"/>
    <w:rsid w:val="0073664B"/>
    <w:rsid w:val="007369FB"/>
    <w:rsid w:val="00742714"/>
    <w:rsid w:val="00743C43"/>
    <w:rsid w:val="007440D0"/>
    <w:rsid w:val="00745B34"/>
    <w:rsid w:val="007479F0"/>
    <w:rsid w:val="00751D3D"/>
    <w:rsid w:val="00754563"/>
    <w:rsid w:val="00761ABA"/>
    <w:rsid w:val="00762816"/>
    <w:rsid w:val="00762FF2"/>
    <w:rsid w:val="00764C7E"/>
    <w:rsid w:val="00765490"/>
    <w:rsid w:val="00765A1A"/>
    <w:rsid w:val="0076650A"/>
    <w:rsid w:val="0077314A"/>
    <w:rsid w:val="0077516B"/>
    <w:rsid w:val="0077550C"/>
    <w:rsid w:val="00777674"/>
    <w:rsid w:val="007849B8"/>
    <w:rsid w:val="00784BCA"/>
    <w:rsid w:val="007851E8"/>
    <w:rsid w:val="0078564E"/>
    <w:rsid w:val="00794663"/>
    <w:rsid w:val="007A17FC"/>
    <w:rsid w:val="007A1F7B"/>
    <w:rsid w:val="007A230B"/>
    <w:rsid w:val="007A2388"/>
    <w:rsid w:val="007A2650"/>
    <w:rsid w:val="007A27CE"/>
    <w:rsid w:val="007A3658"/>
    <w:rsid w:val="007A4A73"/>
    <w:rsid w:val="007B695B"/>
    <w:rsid w:val="007C09D5"/>
    <w:rsid w:val="007C10A2"/>
    <w:rsid w:val="007D5C8B"/>
    <w:rsid w:val="007E2B76"/>
    <w:rsid w:val="007E6379"/>
    <w:rsid w:val="007E6791"/>
    <w:rsid w:val="007F0DBC"/>
    <w:rsid w:val="007F137C"/>
    <w:rsid w:val="007F1656"/>
    <w:rsid w:val="00801917"/>
    <w:rsid w:val="00804572"/>
    <w:rsid w:val="0080680A"/>
    <w:rsid w:val="00810413"/>
    <w:rsid w:val="0081080C"/>
    <w:rsid w:val="008118ED"/>
    <w:rsid w:val="00811CDC"/>
    <w:rsid w:val="008167A1"/>
    <w:rsid w:val="00821FCB"/>
    <w:rsid w:val="00822BE0"/>
    <w:rsid w:val="00824BF8"/>
    <w:rsid w:val="008261C3"/>
    <w:rsid w:val="008277C1"/>
    <w:rsid w:val="00827DC1"/>
    <w:rsid w:val="00831374"/>
    <w:rsid w:val="00831939"/>
    <w:rsid w:val="00835185"/>
    <w:rsid w:val="00837B91"/>
    <w:rsid w:val="008403AD"/>
    <w:rsid w:val="008407DF"/>
    <w:rsid w:val="00843439"/>
    <w:rsid w:val="00847712"/>
    <w:rsid w:val="00847E00"/>
    <w:rsid w:val="00853168"/>
    <w:rsid w:val="00853751"/>
    <w:rsid w:val="0085642D"/>
    <w:rsid w:val="00856DC9"/>
    <w:rsid w:val="00860B21"/>
    <w:rsid w:val="00860B44"/>
    <w:rsid w:val="00864127"/>
    <w:rsid w:val="0086538B"/>
    <w:rsid w:val="00872483"/>
    <w:rsid w:val="0087592F"/>
    <w:rsid w:val="00876308"/>
    <w:rsid w:val="00880816"/>
    <w:rsid w:val="00881432"/>
    <w:rsid w:val="00881765"/>
    <w:rsid w:val="008859DA"/>
    <w:rsid w:val="008865F3"/>
    <w:rsid w:val="00892F0D"/>
    <w:rsid w:val="0089449B"/>
    <w:rsid w:val="0089528A"/>
    <w:rsid w:val="008A0780"/>
    <w:rsid w:val="008A19DB"/>
    <w:rsid w:val="008A1EA0"/>
    <w:rsid w:val="008B17BA"/>
    <w:rsid w:val="008B5459"/>
    <w:rsid w:val="008C3F37"/>
    <w:rsid w:val="008C4F79"/>
    <w:rsid w:val="008D061D"/>
    <w:rsid w:val="008D6545"/>
    <w:rsid w:val="008E1BFE"/>
    <w:rsid w:val="008E4ED9"/>
    <w:rsid w:val="008E5F9A"/>
    <w:rsid w:val="008E610F"/>
    <w:rsid w:val="008F2C12"/>
    <w:rsid w:val="008F32F9"/>
    <w:rsid w:val="008F7F08"/>
    <w:rsid w:val="00900253"/>
    <w:rsid w:val="009004A6"/>
    <w:rsid w:val="0090615F"/>
    <w:rsid w:val="00906492"/>
    <w:rsid w:val="00907840"/>
    <w:rsid w:val="009108B4"/>
    <w:rsid w:val="009137B7"/>
    <w:rsid w:val="00916331"/>
    <w:rsid w:val="009200F4"/>
    <w:rsid w:val="009205D9"/>
    <w:rsid w:val="009217B0"/>
    <w:rsid w:val="0092313B"/>
    <w:rsid w:val="00930478"/>
    <w:rsid w:val="009314B8"/>
    <w:rsid w:val="00934979"/>
    <w:rsid w:val="0093747C"/>
    <w:rsid w:val="00942747"/>
    <w:rsid w:val="00943BE9"/>
    <w:rsid w:val="0095000D"/>
    <w:rsid w:val="00951ACD"/>
    <w:rsid w:val="00953A64"/>
    <w:rsid w:val="0096138D"/>
    <w:rsid w:val="009660FE"/>
    <w:rsid w:val="00975372"/>
    <w:rsid w:val="00976FAB"/>
    <w:rsid w:val="009816B4"/>
    <w:rsid w:val="009821AD"/>
    <w:rsid w:val="009828B1"/>
    <w:rsid w:val="00984496"/>
    <w:rsid w:val="00986C39"/>
    <w:rsid w:val="00987C84"/>
    <w:rsid w:val="00994113"/>
    <w:rsid w:val="00994DF3"/>
    <w:rsid w:val="009A06A4"/>
    <w:rsid w:val="009A1C09"/>
    <w:rsid w:val="009A40DE"/>
    <w:rsid w:val="009B2E37"/>
    <w:rsid w:val="009B30D2"/>
    <w:rsid w:val="009B7999"/>
    <w:rsid w:val="009C0C92"/>
    <w:rsid w:val="009C69EB"/>
    <w:rsid w:val="009C6E37"/>
    <w:rsid w:val="009D1EAE"/>
    <w:rsid w:val="009D26B5"/>
    <w:rsid w:val="009D307B"/>
    <w:rsid w:val="009D408D"/>
    <w:rsid w:val="009D5A66"/>
    <w:rsid w:val="009D6E7B"/>
    <w:rsid w:val="009D72BE"/>
    <w:rsid w:val="009E38DE"/>
    <w:rsid w:val="009E651F"/>
    <w:rsid w:val="009F0E05"/>
    <w:rsid w:val="009F0FB9"/>
    <w:rsid w:val="009F1BF6"/>
    <w:rsid w:val="009F2244"/>
    <w:rsid w:val="009F364D"/>
    <w:rsid w:val="009F4891"/>
    <w:rsid w:val="009F5D53"/>
    <w:rsid w:val="009F6706"/>
    <w:rsid w:val="00A01376"/>
    <w:rsid w:val="00A034F9"/>
    <w:rsid w:val="00A03E0A"/>
    <w:rsid w:val="00A04264"/>
    <w:rsid w:val="00A139B7"/>
    <w:rsid w:val="00A14344"/>
    <w:rsid w:val="00A36192"/>
    <w:rsid w:val="00A40D6F"/>
    <w:rsid w:val="00A42F0B"/>
    <w:rsid w:val="00A4420C"/>
    <w:rsid w:val="00A53A48"/>
    <w:rsid w:val="00A55819"/>
    <w:rsid w:val="00A55AA1"/>
    <w:rsid w:val="00A57CA3"/>
    <w:rsid w:val="00A57DD1"/>
    <w:rsid w:val="00A60CB2"/>
    <w:rsid w:val="00A63B75"/>
    <w:rsid w:val="00A651E2"/>
    <w:rsid w:val="00A67775"/>
    <w:rsid w:val="00A71EE6"/>
    <w:rsid w:val="00A72319"/>
    <w:rsid w:val="00A72C84"/>
    <w:rsid w:val="00A75C74"/>
    <w:rsid w:val="00A80043"/>
    <w:rsid w:val="00A809B5"/>
    <w:rsid w:val="00A80D98"/>
    <w:rsid w:val="00A82E5B"/>
    <w:rsid w:val="00A86B87"/>
    <w:rsid w:val="00A94665"/>
    <w:rsid w:val="00A955FF"/>
    <w:rsid w:val="00AA4FCB"/>
    <w:rsid w:val="00AA4FE9"/>
    <w:rsid w:val="00AB2BAF"/>
    <w:rsid w:val="00AB4348"/>
    <w:rsid w:val="00AB53D5"/>
    <w:rsid w:val="00AB5F1D"/>
    <w:rsid w:val="00AB6293"/>
    <w:rsid w:val="00AB62F4"/>
    <w:rsid w:val="00AB7D2E"/>
    <w:rsid w:val="00AC0AE9"/>
    <w:rsid w:val="00AE0073"/>
    <w:rsid w:val="00AE04B6"/>
    <w:rsid w:val="00AE0BAC"/>
    <w:rsid w:val="00AE3C20"/>
    <w:rsid w:val="00AE3E72"/>
    <w:rsid w:val="00AF5D9C"/>
    <w:rsid w:val="00B022DB"/>
    <w:rsid w:val="00B061A9"/>
    <w:rsid w:val="00B063FA"/>
    <w:rsid w:val="00B1726B"/>
    <w:rsid w:val="00B179F7"/>
    <w:rsid w:val="00B21C08"/>
    <w:rsid w:val="00B243FF"/>
    <w:rsid w:val="00B33260"/>
    <w:rsid w:val="00B33710"/>
    <w:rsid w:val="00B3656D"/>
    <w:rsid w:val="00B42588"/>
    <w:rsid w:val="00B43138"/>
    <w:rsid w:val="00B43788"/>
    <w:rsid w:val="00B506FC"/>
    <w:rsid w:val="00B53B7F"/>
    <w:rsid w:val="00B54309"/>
    <w:rsid w:val="00B6427F"/>
    <w:rsid w:val="00B7011A"/>
    <w:rsid w:val="00B74A13"/>
    <w:rsid w:val="00B801A8"/>
    <w:rsid w:val="00B80908"/>
    <w:rsid w:val="00B83946"/>
    <w:rsid w:val="00B845D2"/>
    <w:rsid w:val="00B84724"/>
    <w:rsid w:val="00B87AC1"/>
    <w:rsid w:val="00B91BA0"/>
    <w:rsid w:val="00B93ABB"/>
    <w:rsid w:val="00B94390"/>
    <w:rsid w:val="00B95E6E"/>
    <w:rsid w:val="00BA02CC"/>
    <w:rsid w:val="00BA0529"/>
    <w:rsid w:val="00BA3869"/>
    <w:rsid w:val="00BB2B3F"/>
    <w:rsid w:val="00BB6614"/>
    <w:rsid w:val="00BC18A2"/>
    <w:rsid w:val="00BC2212"/>
    <w:rsid w:val="00BC4C31"/>
    <w:rsid w:val="00BC58EA"/>
    <w:rsid w:val="00BC61C1"/>
    <w:rsid w:val="00BD024F"/>
    <w:rsid w:val="00BD2FB0"/>
    <w:rsid w:val="00BD4A4D"/>
    <w:rsid w:val="00BD6E70"/>
    <w:rsid w:val="00BE04A8"/>
    <w:rsid w:val="00BE06C2"/>
    <w:rsid w:val="00BE0D9E"/>
    <w:rsid w:val="00BE0DC7"/>
    <w:rsid w:val="00BE27D5"/>
    <w:rsid w:val="00BE381F"/>
    <w:rsid w:val="00BE56D0"/>
    <w:rsid w:val="00BE605A"/>
    <w:rsid w:val="00BF4E1C"/>
    <w:rsid w:val="00BF502E"/>
    <w:rsid w:val="00BF7EBF"/>
    <w:rsid w:val="00C016C0"/>
    <w:rsid w:val="00C035C3"/>
    <w:rsid w:val="00C059DA"/>
    <w:rsid w:val="00C10626"/>
    <w:rsid w:val="00C146BB"/>
    <w:rsid w:val="00C152F4"/>
    <w:rsid w:val="00C1620F"/>
    <w:rsid w:val="00C170F8"/>
    <w:rsid w:val="00C1747D"/>
    <w:rsid w:val="00C20044"/>
    <w:rsid w:val="00C221C2"/>
    <w:rsid w:val="00C22994"/>
    <w:rsid w:val="00C22D28"/>
    <w:rsid w:val="00C22F0A"/>
    <w:rsid w:val="00C27B77"/>
    <w:rsid w:val="00C3049E"/>
    <w:rsid w:val="00C32DAD"/>
    <w:rsid w:val="00C35A7A"/>
    <w:rsid w:val="00C468A5"/>
    <w:rsid w:val="00C46E2A"/>
    <w:rsid w:val="00C47DB8"/>
    <w:rsid w:val="00C50478"/>
    <w:rsid w:val="00C51C70"/>
    <w:rsid w:val="00C5430C"/>
    <w:rsid w:val="00C601B1"/>
    <w:rsid w:val="00C630E6"/>
    <w:rsid w:val="00C63D36"/>
    <w:rsid w:val="00C64F48"/>
    <w:rsid w:val="00C668F2"/>
    <w:rsid w:val="00C67CE6"/>
    <w:rsid w:val="00C73E2E"/>
    <w:rsid w:val="00C768DD"/>
    <w:rsid w:val="00C82BF8"/>
    <w:rsid w:val="00C851D4"/>
    <w:rsid w:val="00C85974"/>
    <w:rsid w:val="00C8611A"/>
    <w:rsid w:val="00C913BA"/>
    <w:rsid w:val="00C93E72"/>
    <w:rsid w:val="00C96F9A"/>
    <w:rsid w:val="00CA03F8"/>
    <w:rsid w:val="00CA0598"/>
    <w:rsid w:val="00CA2021"/>
    <w:rsid w:val="00CA28F8"/>
    <w:rsid w:val="00CA321E"/>
    <w:rsid w:val="00CB0B92"/>
    <w:rsid w:val="00CB69A4"/>
    <w:rsid w:val="00CB7E12"/>
    <w:rsid w:val="00CC5E64"/>
    <w:rsid w:val="00CC6019"/>
    <w:rsid w:val="00CC6571"/>
    <w:rsid w:val="00CD1B6A"/>
    <w:rsid w:val="00CE59AC"/>
    <w:rsid w:val="00CE70C6"/>
    <w:rsid w:val="00CF0B5A"/>
    <w:rsid w:val="00CF13DB"/>
    <w:rsid w:val="00CF15D2"/>
    <w:rsid w:val="00CF2D5A"/>
    <w:rsid w:val="00CF5F45"/>
    <w:rsid w:val="00CF6D6C"/>
    <w:rsid w:val="00D01C2F"/>
    <w:rsid w:val="00D0311E"/>
    <w:rsid w:val="00D11D23"/>
    <w:rsid w:val="00D14E20"/>
    <w:rsid w:val="00D154E6"/>
    <w:rsid w:val="00D16321"/>
    <w:rsid w:val="00D16F59"/>
    <w:rsid w:val="00D17E12"/>
    <w:rsid w:val="00D20149"/>
    <w:rsid w:val="00D22601"/>
    <w:rsid w:val="00D22765"/>
    <w:rsid w:val="00D31075"/>
    <w:rsid w:val="00D3518C"/>
    <w:rsid w:val="00D41A27"/>
    <w:rsid w:val="00D436D8"/>
    <w:rsid w:val="00D44BDF"/>
    <w:rsid w:val="00D5229F"/>
    <w:rsid w:val="00D53E06"/>
    <w:rsid w:val="00D5563A"/>
    <w:rsid w:val="00D55A4B"/>
    <w:rsid w:val="00D567A2"/>
    <w:rsid w:val="00D62A68"/>
    <w:rsid w:val="00D7132A"/>
    <w:rsid w:val="00D74F29"/>
    <w:rsid w:val="00D75890"/>
    <w:rsid w:val="00D80A9F"/>
    <w:rsid w:val="00D82F2A"/>
    <w:rsid w:val="00D84E51"/>
    <w:rsid w:val="00D8728B"/>
    <w:rsid w:val="00D87DE6"/>
    <w:rsid w:val="00D94E52"/>
    <w:rsid w:val="00D9510E"/>
    <w:rsid w:val="00D97724"/>
    <w:rsid w:val="00DA1DCE"/>
    <w:rsid w:val="00DA76A8"/>
    <w:rsid w:val="00DB60CB"/>
    <w:rsid w:val="00DB7E29"/>
    <w:rsid w:val="00DC3A21"/>
    <w:rsid w:val="00DC3EB3"/>
    <w:rsid w:val="00DC67BC"/>
    <w:rsid w:val="00DD1347"/>
    <w:rsid w:val="00DD53A4"/>
    <w:rsid w:val="00DD7C7B"/>
    <w:rsid w:val="00DE2F9C"/>
    <w:rsid w:val="00DE5C3F"/>
    <w:rsid w:val="00DF1BDF"/>
    <w:rsid w:val="00DF261F"/>
    <w:rsid w:val="00DF4CE9"/>
    <w:rsid w:val="00E03EF6"/>
    <w:rsid w:val="00E1015E"/>
    <w:rsid w:val="00E11CBD"/>
    <w:rsid w:val="00E153FC"/>
    <w:rsid w:val="00E15E62"/>
    <w:rsid w:val="00E16EE1"/>
    <w:rsid w:val="00E21A16"/>
    <w:rsid w:val="00E23B1A"/>
    <w:rsid w:val="00E240FD"/>
    <w:rsid w:val="00E259E5"/>
    <w:rsid w:val="00E26055"/>
    <w:rsid w:val="00E260BD"/>
    <w:rsid w:val="00E31D38"/>
    <w:rsid w:val="00E32E26"/>
    <w:rsid w:val="00E32E79"/>
    <w:rsid w:val="00E3775F"/>
    <w:rsid w:val="00E4056B"/>
    <w:rsid w:val="00E41461"/>
    <w:rsid w:val="00E415D1"/>
    <w:rsid w:val="00E44A5F"/>
    <w:rsid w:val="00E45BE7"/>
    <w:rsid w:val="00E47AAD"/>
    <w:rsid w:val="00E51946"/>
    <w:rsid w:val="00E5365F"/>
    <w:rsid w:val="00E54D70"/>
    <w:rsid w:val="00E5573C"/>
    <w:rsid w:val="00E578E8"/>
    <w:rsid w:val="00E60206"/>
    <w:rsid w:val="00E60553"/>
    <w:rsid w:val="00E621B4"/>
    <w:rsid w:val="00E62F23"/>
    <w:rsid w:val="00E660A3"/>
    <w:rsid w:val="00E670A5"/>
    <w:rsid w:val="00E702D5"/>
    <w:rsid w:val="00E732DE"/>
    <w:rsid w:val="00E75137"/>
    <w:rsid w:val="00E8098A"/>
    <w:rsid w:val="00E809C7"/>
    <w:rsid w:val="00E80B66"/>
    <w:rsid w:val="00E83232"/>
    <w:rsid w:val="00E83920"/>
    <w:rsid w:val="00E84B10"/>
    <w:rsid w:val="00E84F77"/>
    <w:rsid w:val="00E86F32"/>
    <w:rsid w:val="00E917DB"/>
    <w:rsid w:val="00E94ABE"/>
    <w:rsid w:val="00EA376A"/>
    <w:rsid w:val="00EB05BD"/>
    <w:rsid w:val="00EB0867"/>
    <w:rsid w:val="00EB1119"/>
    <w:rsid w:val="00EB4765"/>
    <w:rsid w:val="00EB60D9"/>
    <w:rsid w:val="00EB681C"/>
    <w:rsid w:val="00EB75CC"/>
    <w:rsid w:val="00EC0D0B"/>
    <w:rsid w:val="00EC1E91"/>
    <w:rsid w:val="00EC4174"/>
    <w:rsid w:val="00EC4472"/>
    <w:rsid w:val="00ED78D6"/>
    <w:rsid w:val="00EE7B36"/>
    <w:rsid w:val="00EF1EC6"/>
    <w:rsid w:val="00EF4FDE"/>
    <w:rsid w:val="00EF51C2"/>
    <w:rsid w:val="00EF64E8"/>
    <w:rsid w:val="00F00521"/>
    <w:rsid w:val="00F03E86"/>
    <w:rsid w:val="00F054EF"/>
    <w:rsid w:val="00F06427"/>
    <w:rsid w:val="00F179FB"/>
    <w:rsid w:val="00F2086C"/>
    <w:rsid w:val="00F234C2"/>
    <w:rsid w:val="00F237F9"/>
    <w:rsid w:val="00F242BD"/>
    <w:rsid w:val="00F4234B"/>
    <w:rsid w:val="00F4315A"/>
    <w:rsid w:val="00F431A9"/>
    <w:rsid w:val="00F44145"/>
    <w:rsid w:val="00F44D7A"/>
    <w:rsid w:val="00F70DC6"/>
    <w:rsid w:val="00F718DF"/>
    <w:rsid w:val="00F71DE5"/>
    <w:rsid w:val="00F72B4A"/>
    <w:rsid w:val="00F73DC1"/>
    <w:rsid w:val="00F741B1"/>
    <w:rsid w:val="00F7441C"/>
    <w:rsid w:val="00F779E6"/>
    <w:rsid w:val="00F80419"/>
    <w:rsid w:val="00F92217"/>
    <w:rsid w:val="00F927EA"/>
    <w:rsid w:val="00F948CC"/>
    <w:rsid w:val="00F97AFE"/>
    <w:rsid w:val="00FA0EFE"/>
    <w:rsid w:val="00FA10CF"/>
    <w:rsid w:val="00FA339B"/>
    <w:rsid w:val="00FA3D8A"/>
    <w:rsid w:val="00FB4E89"/>
    <w:rsid w:val="00FB59AC"/>
    <w:rsid w:val="00FC24FB"/>
    <w:rsid w:val="00FC2B50"/>
    <w:rsid w:val="00FC5C9B"/>
    <w:rsid w:val="00FC5EF8"/>
    <w:rsid w:val="00FC7577"/>
    <w:rsid w:val="00FD3345"/>
    <w:rsid w:val="00FD57B3"/>
    <w:rsid w:val="00FE0F36"/>
    <w:rsid w:val="00FE3B71"/>
    <w:rsid w:val="00FE6089"/>
    <w:rsid w:val="00FE7092"/>
    <w:rsid w:val="00FF116F"/>
    <w:rsid w:val="00FF1523"/>
    <w:rsid w:val="00FF25CE"/>
    <w:rsid w:val="00FF2EEC"/>
    <w:rsid w:val="00FF4102"/>
    <w:rsid w:val="00FF4D63"/>
    <w:rsid w:val="00FF72C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E1DC"/>
  <w15:chartTrackingRefBased/>
  <w15:docId w15:val="{7B35A04E-0878-4F34-9BC9-432049D5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19D"/>
  </w:style>
  <w:style w:type="paragraph" w:styleId="Footer">
    <w:name w:val="footer"/>
    <w:basedOn w:val="Normal"/>
    <w:link w:val="FooterChar"/>
    <w:uiPriority w:val="99"/>
    <w:unhideWhenUsed/>
    <w:rsid w:val="006D0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19D"/>
  </w:style>
  <w:style w:type="paragraph" w:styleId="BalloonText">
    <w:name w:val="Balloon Text"/>
    <w:basedOn w:val="Normal"/>
    <w:link w:val="BalloonTextChar"/>
    <w:uiPriority w:val="99"/>
    <w:semiHidden/>
    <w:unhideWhenUsed/>
    <w:rsid w:val="00A40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6F"/>
    <w:rPr>
      <w:rFonts w:ascii="Segoe UI" w:hAnsi="Segoe UI" w:cs="Segoe UI"/>
      <w:sz w:val="18"/>
      <w:szCs w:val="18"/>
    </w:rPr>
  </w:style>
  <w:style w:type="paragraph" w:styleId="ListParagraph">
    <w:name w:val="List Paragraph"/>
    <w:basedOn w:val="Normal"/>
    <w:uiPriority w:val="34"/>
    <w:qFormat/>
    <w:rsid w:val="001541A6"/>
    <w:pPr>
      <w:ind w:left="720"/>
      <w:contextualSpacing/>
    </w:pPr>
  </w:style>
  <w:style w:type="character" w:customStyle="1" w:styleId="Bodytext2">
    <w:name w:val="Body text (2)_"/>
    <w:basedOn w:val="DefaultParagraphFont"/>
    <w:link w:val="Bodytext20"/>
    <w:rsid w:val="0052563D"/>
    <w:rPr>
      <w:rFonts w:ascii="Book Antiqua" w:eastAsia="Book Antiqua" w:hAnsi="Book Antiqua" w:cs="Book Antiqua"/>
      <w:shd w:val="clear" w:color="auto" w:fill="FFFFFF"/>
    </w:rPr>
  </w:style>
  <w:style w:type="paragraph" w:customStyle="1" w:styleId="Bodytext20">
    <w:name w:val="Body text (2)"/>
    <w:basedOn w:val="Normal"/>
    <w:link w:val="Bodytext2"/>
    <w:rsid w:val="0052563D"/>
    <w:pPr>
      <w:widowControl w:val="0"/>
      <w:shd w:val="clear" w:color="auto" w:fill="FFFFFF"/>
      <w:spacing w:after="420" w:line="360" w:lineRule="auto"/>
    </w:pPr>
    <w:rPr>
      <w:rFonts w:ascii="Book Antiqua" w:eastAsia="Book Antiqua" w:hAnsi="Book Antiqua" w:cs="Book Antiqua"/>
    </w:rPr>
  </w:style>
  <w:style w:type="paragraph" w:styleId="FootnoteText">
    <w:name w:val="footnote text"/>
    <w:basedOn w:val="Normal"/>
    <w:link w:val="FootnoteTextChar"/>
    <w:uiPriority w:val="99"/>
    <w:unhideWhenUsed/>
    <w:rsid w:val="008C3F37"/>
    <w:pPr>
      <w:spacing w:after="0" w:line="240" w:lineRule="auto"/>
    </w:pPr>
    <w:rPr>
      <w:sz w:val="20"/>
      <w:szCs w:val="20"/>
    </w:rPr>
  </w:style>
  <w:style w:type="character" w:customStyle="1" w:styleId="FootnoteTextChar">
    <w:name w:val="Footnote Text Char"/>
    <w:basedOn w:val="DefaultParagraphFont"/>
    <w:link w:val="FootnoteText"/>
    <w:uiPriority w:val="99"/>
    <w:rsid w:val="008C3F37"/>
    <w:rPr>
      <w:sz w:val="20"/>
      <w:szCs w:val="20"/>
    </w:rPr>
  </w:style>
  <w:style w:type="character" w:styleId="FootnoteReference">
    <w:name w:val="footnote reference"/>
    <w:basedOn w:val="DefaultParagraphFont"/>
    <w:uiPriority w:val="99"/>
    <w:semiHidden/>
    <w:unhideWhenUsed/>
    <w:rsid w:val="008C3F37"/>
    <w:rPr>
      <w:vertAlign w:val="superscript"/>
    </w:rPr>
  </w:style>
  <w:style w:type="paragraph" w:customStyle="1" w:styleId="0">
    <w:name w:val="0"/>
    <w:basedOn w:val="Normal"/>
    <w:rsid w:val="00EB11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
    <w:name w:val="indent"/>
    <w:basedOn w:val="Normal"/>
    <w:rsid w:val="00A3619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0">
    <w:name w:val="a0"/>
    <w:basedOn w:val="Normal"/>
    <w:rsid w:val="004333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
    <w:name w:val="2"/>
    <w:basedOn w:val="Normal"/>
    <w:rsid w:val="004333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1">
    <w:name w:val="indent1"/>
    <w:basedOn w:val="Normal"/>
    <w:rsid w:val="000D183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kanonikh">
    <w:name w:val="kanonikh"/>
    <w:basedOn w:val="Normal"/>
    <w:rsid w:val="00743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EndnoteText">
    <w:name w:val="endnote text"/>
    <w:basedOn w:val="Normal"/>
    <w:link w:val="EndnoteTextChar"/>
    <w:uiPriority w:val="99"/>
    <w:semiHidden/>
    <w:unhideWhenUsed/>
    <w:rsid w:val="000E60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061"/>
    <w:rPr>
      <w:sz w:val="20"/>
      <w:szCs w:val="20"/>
    </w:rPr>
  </w:style>
  <w:style w:type="character" w:styleId="EndnoteReference">
    <w:name w:val="endnote reference"/>
    <w:basedOn w:val="DefaultParagraphFont"/>
    <w:uiPriority w:val="99"/>
    <w:semiHidden/>
    <w:unhideWhenUsed/>
    <w:rsid w:val="000E6061"/>
    <w:rPr>
      <w:vertAlign w:val="superscript"/>
    </w:rPr>
  </w:style>
  <w:style w:type="paragraph" w:customStyle="1" w:styleId="listparagraph0">
    <w:name w:val="listparagraph"/>
    <w:basedOn w:val="Normal"/>
    <w:rsid w:val="00C152F4"/>
    <w:pPr>
      <w:spacing w:after="200" w:line="276" w:lineRule="auto"/>
      <w:ind w:left="720"/>
    </w:pPr>
    <w:rPr>
      <w:rFonts w:ascii="Calibri" w:eastAsia="Times New Roman" w:hAnsi="Calibri" w:cs="Times New Roman"/>
      <w:lang w:eastAsia="el-GR"/>
    </w:rPr>
  </w:style>
  <w:style w:type="paragraph" w:customStyle="1" w:styleId="05cm">
    <w:name w:val="05cm"/>
    <w:basedOn w:val="Normal"/>
    <w:rsid w:val="0040484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Spacing">
    <w:name w:val="No Spacing"/>
    <w:uiPriority w:val="1"/>
    <w:qFormat/>
    <w:rsid w:val="00E60206"/>
    <w:pPr>
      <w:spacing w:after="0" w:line="240" w:lineRule="auto"/>
    </w:pPr>
  </w:style>
  <w:style w:type="paragraph" w:styleId="NormalWeb">
    <w:name w:val="Normal (Web)"/>
    <w:basedOn w:val="Normal"/>
    <w:uiPriority w:val="99"/>
    <w:unhideWhenUsed/>
    <w:rsid w:val="00FA10C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papaoi">
    <w:name w:val="apapaoi"/>
    <w:basedOn w:val="Normal"/>
    <w:rsid w:val="009C0C92"/>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
    <w:name w:val="a"/>
    <w:basedOn w:val="Normal"/>
    <w:rsid w:val="009C0C92"/>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4abstract">
    <w:name w:val="4abstract"/>
    <w:basedOn w:val="Normal"/>
    <w:rsid w:val="003C56AA"/>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agenumber">
    <w:name w:val="pagenumber"/>
    <w:basedOn w:val="Normal"/>
    <w:rsid w:val="003C56AA"/>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498">
      <w:bodyDiv w:val="1"/>
      <w:marLeft w:val="0"/>
      <w:marRight w:val="0"/>
      <w:marTop w:val="0"/>
      <w:marBottom w:val="0"/>
      <w:divBdr>
        <w:top w:val="none" w:sz="0" w:space="0" w:color="auto"/>
        <w:left w:val="none" w:sz="0" w:space="0" w:color="auto"/>
        <w:bottom w:val="none" w:sz="0" w:space="0" w:color="auto"/>
        <w:right w:val="none" w:sz="0" w:space="0" w:color="auto"/>
      </w:divBdr>
    </w:div>
    <w:div w:id="49622413">
      <w:bodyDiv w:val="1"/>
      <w:marLeft w:val="0"/>
      <w:marRight w:val="0"/>
      <w:marTop w:val="0"/>
      <w:marBottom w:val="0"/>
      <w:divBdr>
        <w:top w:val="none" w:sz="0" w:space="0" w:color="auto"/>
        <w:left w:val="none" w:sz="0" w:space="0" w:color="auto"/>
        <w:bottom w:val="none" w:sz="0" w:space="0" w:color="auto"/>
        <w:right w:val="none" w:sz="0" w:space="0" w:color="auto"/>
      </w:divBdr>
    </w:div>
    <w:div w:id="93477199">
      <w:bodyDiv w:val="1"/>
      <w:marLeft w:val="0"/>
      <w:marRight w:val="0"/>
      <w:marTop w:val="0"/>
      <w:marBottom w:val="0"/>
      <w:divBdr>
        <w:top w:val="none" w:sz="0" w:space="0" w:color="auto"/>
        <w:left w:val="none" w:sz="0" w:space="0" w:color="auto"/>
        <w:bottom w:val="none" w:sz="0" w:space="0" w:color="auto"/>
        <w:right w:val="none" w:sz="0" w:space="0" w:color="auto"/>
      </w:divBdr>
    </w:div>
    <w:div w:id="105348784">
      <w:bodyDiv w:val="1"/>
      <w:marLeft w:val="0"/>
      <w:marRight w:val="0"/>
      <w:marTop w:val="0"/>
      <w:marBottom w:val="0"/>
      <w:divBdr>
        <w:top w:val="none" w:sz="0" w:space="0" w:color="auto"/>
        <w:left w:val="none" w:sz="0" w:space="0" w:color="auto"/>
        <w:bottom w:val="none" w:sz="0" w:space="0" w:color="auto"/>
        <w:right w:val="none" w:sz="0" w:space="0" w:color="auto"/>
      </w:divBdr>
    </w:div>
    <w:div w:id="351685356">
      <w:bodyDiv w:val="1"/>
      <w:marLeft w:val="0"/>
      <w:marRight w:val="0"/>
      <w:marTop w:val="0"/>
      <w:marBottom w:val="0"/>
      <w:divBdr>
        <w:top w:val="none" w:sz="0" w:space="0" w:color="auto"/>
        <w:left w:val="none" w:sz="0" w:space="0" w:color="auto"/>
        <w:bottom w:val="none" w:sz="0" w:space="0" w:color="auto"/>
        <w:right w:val="none" w:sz="0" w:space="0" w:color="auto"/>
      </w:divBdr>
    </w:div>
    <w:div w:id="374931677">
      <w:bodyDiv w:val="1"/>
      <w:marLeft w:val="0"/>
      <w:marRight w:val="0"/>
      <w:marTop w:val="0"/>
      <w:marBottom w:val="0"/>
      <w:divBdr>
        <w:top w:val="none" w:sz="0" w:space="0" w:color="auto"/>
        <w:left w:val="none" w:sz="0" w:space="0" w:color="auto"/>
        <w:bottom w:val="none" w:sz="0" w:space="0" w:color="auto"/>
        <w:right w:val="none" w:sz="0" w:space="0" w:color="auto"/>
      </w:divBdr>
    </w:div>
    <w:div w:id="431780832">
      <w:bodyDiv w:val="1"/>
      <w:marLeft w:val="0"/>
      <w:marRight w:val="0"/>
      <w:marTop w:val="0"/>
      <w:marBottom w:val="0"/>
      <w:divBdr>
        <w:top w:val="none" w:sz="0" w:space="0" w:color="auto"/>
        <w:left w:val="none" w:sz="0" w:space="0" w:color="auto"/>
        <w:bottom w:val="none" w:sz="0" w:space="0" w:color="auto"/>
        <w:right w:val="none" w:sz="0" w:space="0" w:color="auto"/>
      </w:divBdr>
    </w:div>
    <w:div w:id="466359347">
      <w:bodyDiv w:val="1"/>
      <w:marLeft w:val="0"/>
      <w:marRight w:val="0"/>
      <w:marTop w:val="0"/>
      <w:marBottom w:val="0"/>
      <w:divBdr>
        <w:top w:val="none" w:sz="0" w:space="0" w:color="auto"/>
        <w:left w:val="none" w:sz="0" w:space="0" w:color="auto"/>
        <w:bottom w:val="none" w:sz="0" w:space="0" w:color="auto"/>
        <w:right w:val="none" w:sz="0" w:space="0" w:color="auto"/>
      </w:divBdr>
    </w:div>
    <w:div w:id="467237565">
      <w:bodyDiv w:val="1"/>
      <w:marLeft w:val="0"/>
      <w:marRight w:val="0"/>
      <w:marTop w:val="0"/>
      <w:marBottom w:val="0"/>
      <w:divBdr>
        <w:top w:val="none" w:sz="0" w:space="0" w:color="auto"/>
        <w:left w:val="none" w:sz="0" w:space="0" w:color="auto"/>
        <w:bottom w:val="none" w:sz="0" w:space="0" w:color="auto"/>
        <w:right w:val="none" w:sz="0" w:space="0" w:color="auto"/>
      </w:divBdr>
    </w:div>
    <w:div w:id="513346105">
      <w:bodyDiv w:val="1"/>
      <w:marLeft w:val="0"/>
      <w:marRight w:val="0"/>
      <w:marTop w:val="0"/>
      <w:marBottom w:val="0"/>
      <w:divBdr>
        <w:top w:val="none" w:sz="0" w:space="0" w:color="auto"/>
        <w:left w:val="none" w:sz="0" w:space="0" w:color="auto"/>
        <w:bottom w:val="none" w:sz="0" w:space="0" w:color="auto"/>
        <w:right w:val="none" w:sz="0" w:space="0" w:color="auto"/>
      </w:divBdr>
    </w:div>
    <w:div w:id="519781852">
      <w:bodyDiv w:val="1"/>
      <w:marLeft w:val="0"/>
      <w:marRight w:val="0"/>
      <w:marTop w:val="0"/>
      <w:marBottom w:val="0"/>
      <w:divBdr>
        <w:top w:val="none" w:sz="0" w:space="0" w:color="auto"/>
        <w:left w:val="none" w:sz="0" w:space="0" w:color="auto"/>
        <w:bottom w:val="none" w:sz="0" w:space="0" w:color="auto"/>
        <w:right w:val="none" w:sz="0" w:space="0" w:color="auto"/>
      </w:divBdr>
    </w:div>
    <w:div w:id="620847768">
      <w:bodyDiv w:val="1"/>
      <w:marLeft w:val="0"/>
      <w:marRight w:val="0"/>
      <w:marTop w:val="0"/>
      <w:marBottom w:val="0"/>
      <w:divBdr>
        <w:top w:val="none" w:sz="0" w:space="0" w:color="auto"/>
        <w:left w:val="none" w:sz="0" w:space="0" w:color="auto"/>
        <w:bottom w:val="none" w:sz="0" w:space="0" w:color="auto"/>
        <w:right w:val="none" w:sz="0" w:space="0" w:color="auto"/>
      </w:divBdr>
    </w:div>
    <w:div w:id="694159544">
      <w:bodyDiv w:val="1"/>
      <w:marLeft w:val="0"/>
      <w:marRight w:val="0"/>
      <w:marTop w:val="0"/>
      <w:marBottom w:val="0"/>
      <w:divBdr>
        <w:top w:val="none" w:sz="0" w:space="0" w:color="auto"/>
        <w:left w:val="none" w:sz="0" w:space="0" w:color="auto"/>
        <w:bottom w:val="none" w:sz="0" w:space="0" w:color="auto"/>
        <w:right w:val="none" w:sz="0" w:space="0" w:color="auto"/>
      </w:divBdr>
    </w:div>
    <w:div w:id="851070606">
      <w:bodyDiv w:val="1"/>
      <w:marLeft w:val="0"/>
      <w:marRight w:val="0"/>
      <w:marTop w:val="0"/>
      <w:marBottom w:val="0"/>
      <w:divBdr>
        <w:top w:val="none" w:sz="0" w:space="0" w:color="auto"/>
        <w:left w:val="none" w:sz="0" w:space="0" w:color="auto"/>
        <w:bottom w:val="none" w:sz="0" w:space="0" w:color="auto"/>
        <w:right w:val="none" w:sz="0" w:space="0" w:color="auto"/>
      </w:divBdr>
    </w:div>
    <w:div w:id="899361934">
      <w:bodyDiv w:val="1"/>
      <w:marLeft w:val="0"/>
      <w:marRight w:val="0"/>
      <w:marTop w:val="0"/>
      <w:marBottom w:val="0"/>
      <w:divBdr>
        <w:top w:val="none" w:sz="0" w:space="0" w:color="auto"/>
        <w:left w:val="none" w:sz="0" w:space="0" w:color="auto"/>
        <w:bottom w:val="none" w:sz="0" w:space="0" w:color="auto"/>
        <w:right w:val="none" w:sz="0" w:space="0" w:color="auto"/>
      </w:divBdr>
    </w:div>
    <w:div w:id="904412432">
      <w:bodyDiv w:val="1"/>
      <w:marLeft w:val="0"/>
      <w:marRight w:val="0"/>
      <w:marTop w:val="0"/>
      <w:marBottom w:val="0"/>
      <w:divBdr>
        <w:top w:val="none" w:sz="0" w:space="0" w:color="auto"/>
        <w:left w:val="none" w:sz="0" w:space="0" w:color="auto"/>
        <w:bottom w:val="none" w:sz="0" w:space="0" w:color="auto"/>
        <w:right w:val="none" w:sz="0" w:space="0" w:color="auto"/>
      </w:divBdr>
    </w:div>
    <w:div w:id="928343020">
      <w:bodyDiv w:val="1"/>
      <w:marLeft w:val="0"/>
      <w:marRight w:val="0"/>
      <w:marTop w:val="0"/>
      <w:marBottom w:val="0"/>
      <w:divBdr>
        <w:top w:val="none" w:sz="0" w:space="0" w:color="auto"/>
        <w:left w:val="none" w:sz="0" w:space="0" w:color="auto"/>
        <w:bottom w:val="none" w:sz="0" w:space="0" w:color="auto"/>
        <w:right w:val="none" w:sz="0" w:space="0" w:color="auto"/>
      </w:divBdr>
    </w:div>
    <w:div w:id="930091979">
      <w:bodyDiv w:val="1"/>
      <w:marLeft w:val="0"/>
      <w:marRight w:val="0"/>
      <w:marTop w:val="0"/>
      <w:marBottom w:val="0"/>
      <w:divBdr>
        <w:top w:val="none" w:sz="0" w:space="0" w:color="auto"/>
        <w:left w:val="none" w:sz="0" w:space="0" w:color="auto"/>
        <w:bottom w:val="none" w:sz="0" w:space="0" w:color="auto"/>
        <w:right w:val="none" w:sz="0" w:space="0" w:color="auto"/>
      </w:divBdr>
    </w:div>
    <w:div w:id="990642620">
      <w:bodyDiv w:val="1"/>
      <w:marLeft w:val="0"/>
      <w:marRight w:val="0"/>
      <w:marTop w:val="0"/>
      <w:marBottom w:val="0"/>
      <w:divBdr>
        <w:top w:val="none" w:sz="0" w:space="0" w:color="auto"/>
        <w:left w:val="none" w:sz="0" w:space="0" w:color="auto"/>
        <w:bottom w:val="none" w:sz="0" w:space="0" w:color="auto"/>
        <w:right w:val="none" w:sz="0" w:space="0" w:color="auto"/>
      </w:divBdr>
    </w:div>
    <w:div w:id="1003703429">
      <w:bodyDiv w:val="1"/>
      <w:marLeft w:val="0"/>
      <w:marRight w:val="0"/>
      <w:marTop w:val="0"/>
      <w:marBottom w:val="0"/>
      <w:divBdr>
        <w:top w:val="none" w:sz="0" w:space="0" w:color="auto"/>
        <w:left w:val="none" w:sz="0" w:space="0" w:color="auto"/>
        <w:bottom w:val="none" w:sz="0" w:space="0" w:color="auto"/>
        <w:right w:val="none" w:sz="0" w:space="0" w:color="auto"/>
      </w:divBdr>
    </w:div>
    <w:div w:id="1044789514">
      <w:bodyDiv w:val="1"/>
      <w:marLeft w:val="0"/>
      <w:marRight w:val="0"/>
      <w:marTop w:val="0"/>
      <w:marBottom w:val="0"/>
      <w:divBdr>
        <w:top w:val="none" w:sz="0" w:space="0" w:color="auto"/>
        <w:left w:val="none" w:sz="0" w:space="0" w:color="auto"/>
        <w:bottom w:val="none" w:sz="0" w:space="0" w:color="auto"/>
        <w:right w:val="none" w:sz="0" w:space="0" w:color="auto"/>
      </w:divBdr>
    </w:div>
    <w:div w:id="1085303342">
      <w:bodyDiv w:val="1"/>
      <w:marLeft w:val="0"/>
      <w:marRight w:val="0"/>
      <w:marTop w:val="0"/>
      <w:marBottom w:val="0"/>
      <w:divBdr>
        <w:top w:val="none" w:sz="0" w:space="0" w:color="auto"/>
        <w:left w:val="none" w:sz="0" w:space="0" w:color="auto"/>
        <w:bottom w:val="none" w:sz="0" w:space="0" w:color="auto"/>
        <w:right w:val="none" w:sz="0" w:space="0" w:color="auto"/>
      </w:divBdr>
    </w:div>
    <w:div w:id="1132555226">
      <w:bodyDiv w:val="1"/>
      <w:marLeft w:val="0"/>
      <w:marRight w:val="0"/>
      <w:marTop w:val="0"/>
      <w:marBottom w:val="0"/>
      <w:divBdr>
        <w:top w:val="none" w:sz="0" w:space="0" w:color="auto"/>
        <w:left w:val="none" w:sz="0" w:space="0" w:color="auto"/>
        <w:bottom w:val="none" w:sz="0" w:space="0" w:color="auto"/>
        <w:right w:val="none" w:sz="0" w:space="0" w:color="auto"/>
      </w:divBdr>
    </w:div>
    <w:div w:id="1365836471">
      <w:bodyDiv w:val="1"/>
      <w:marLeft w:val="0"/>
      <w:marRight w:val="0"/>
      <w:marTop w:val="0"/>
      <w:marBottom w:val="0"/>
      <w:divBdr>
        <w:top w:val="none" w:sz="0" w:space="0" w:color="auto"/>
        <w:left w:val="none" w:sz="0" w:space="0" w:color="auto"/>
        <w:bottom w:val="none" w:sz="0" w:space="0" w:color="auto"/>
        <w:right w:val="none" w:sz="0" w:space="0" w:color="auto"/>
      </w:divBdr>
    </w:div>
    <w:div w:id="1392071477">
      <w:bodyDiv w:val="1"/>
      <w:marLeft w:val="0"/>
      <w:marRight w:val="0"/>
      <w:marTop w:val="0"/>
      <w:marBottom w:val="0"/>
      <w:divBdr>
        <w:top w:val="none" w:sz="0" w:space="0" w:color="auto"/>
        <w:left w:val="none" w:sz="0" w:space="0" w:color="auto"/>
        <w:bottom w:val="none" w:sz="0" w:space="0" w:color="auto"/>
        <w:right w:val="none" w:sz="0" w:space="0" w:color="auto"/>
      </w:divBdr>
    </w:div>
    <w:div w:id="1460101339">
      <w:bodyDiv w:val="1"/>
      <w:marLeft w:val="0"/>
      <w:marRight w:val="0"/>
      <w:marTop w:val="0"/>
      <w:marBottom w:val="0"/>
      <w:divBdr>
        <w:top w:val="none" w:sz="0" w:space="0" w:color="auto"/>
        <w:left w:val="none" w:sz="0" w:space="0" w:color="auto"/>
        <w:bottom w:val="none" w:sz="0" w:space="0" w:color="auto"/>
        <w:right w:val="none" w:sz="0" w:space="0" w:color="auto"/>
      </w:divBdr>
    </w:div>
    <w:div w:id="1630237814">
      <w:bodyDiv w:val="1"/>
      <w:marLeft w:val="0"/>
      <w:marRight w:val="0"/>
      <w:marTop w:val="0"/>
      <w:marBottom w:val="0"/>
      <w:divBdr>
        <w:top w:val="none" w:sz="0" w:space="0" w:color="auto"/>
        <w:left w:val="none" w:sz="0" w:space="0" w:color="auto"/>
        <w:bottom w:val="none" w:sz="0" w:space="0" w:color="auto"/>
        <w:right w:val="none" w:sz="0" w:space="0" w:color="auto"/>
      </w:divBdr>
    </w:div>
    <w:div w:id="1648436187">
      <w:bodyDiv w:val="1"/>
      <w:marLeft w:val="0"/>
      <w:marRight w:val="0"/>
      <w:marTop w:val="0"/>
      <w:marBottom w:val="0"/>
      <w:divBdr>
        <w:top w:val="none" w:sz="0" w:space="0" w:color="auto"/>
        <w:left w:val="none" w:sz="0" w:space="0" w:color="auto"/>
        <w:bottom w:val="none" w:sz="0" w:space="0" w:color="auto"/>
        <w:right w:val="none" w:sz="0" w:space="0" w:color="auto"/>
      </w:divBdr>
    </w:div>
    <w:div w:id="1745182970">
      <w:bodyDiv w:val="1"/>
      <w:marLeft w:val="0"/>
      <w:marRight w:val="0"/>
      <w:marTop w:val="0"/>
      <w:marBottom w:val="0"/>
      <w:divBdr>
        <w:top w:val="none" w:sz="0" w:space="0" w:color="auto"/>
        <w:left w:val="none" w:sz="0" w:space="0" w:color="auto"/>
        <w:bottom w:val="none" w:sz="0" w:space="0" w:color="auto"/>
        <w:right w:val="none" w:sz="0" w:space="0" w:color="auto"/>
      </w:divBdr>
    </w:div>
    <w:div w:id="1832869558">
      <w:bodyDiv w:val="1"/>
      <w:marLeft w:val="0"/>
      <w:marRight w:val="0"/>
      <w:marTop w:val="0"/>
      <w:marBottom w:val="0"/>
      <w:divBdr>
        <w:top w:val="none" w:sz="0" w:space="0" w:color="auto"/>
        <w:left w:val="none" w:sz="0" w:space="0" w:color="auto"/>
        <w:bottom w:val="none" w:sz="0" w:space="0" w:color="auto"/>
        <w:right w:val="none" w:sz="0" w:space="0" w:color="auto"/>
      </w:divBdr>
    </w:div>
    <w:div w:id="1967082756">
      <w:bodyDiv w:val="1"/>
      <w:marLeft w:val="0"/>
      <w:marRight w:val="0"/>
      <w:marTop w:val="0"/>
      <w:marBottom w:val="0"/>
      <w:divBdr>
        <w:top w:val="none" w:sz="0" w:space="0" w:color="auto"/>
        <w:left w:val="none" w:sz="0" w:space="0" w:color="auto"/>
        <w:bottom w:val="none" w:sz="0" w:space="0" w:color="auto"/>
        <w:right w:val="none" w:sz="0" w:space="0" w:color="auto"/>
      </w:divBdr>
    </w:div>
    <w:div w:id="2083485418">
      <w:bodyDiv w:val="1"/>
      <w:marLeft w:val="0"/>
      <w:marRight w:val="0"/>
      <w:marTop w:val="0"/>
      <w:marBottom w:val="0"/>
      <w:divBdr>
        <w:top w:val="none" w:sz="0" w:space="0" w:color="auto"/>
        <w:left w:val="none" w:sz="0" w:space="0" w:color="auto"/>
        <w:bottom w:val="none" w:sz="0" w:space="0" w:color="auto"/>
        <w:right w:val="none" w:sz="0" w:space="0" w:color="auto"/>
      </w:divBdr>
    </w:div>
    <w:div w:id="20893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2A439-B9B4-4E25-9F5B-ED1D28B8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Konstantinou  Photoula</dc:creator>
  <cp:keywords/>
  <dc:description/>
  <cp:lastModifiedBy>Marilia Hadjiprodromou</cp:lastModifiedBy>
  <cp:revision>3</cp:revision>
  <cp:lastPrinted>2023-11-02T08:28:00Z</cp:lastPrinted>
  <dcterms:created xsi:type="dcterms:W3CDTF">2023-11-10T05:51:00Z</dcterms:created>
  <dcterms:modified xsi:type="dcterms:W3CDTF">2023-11-10T05:53:00Z</dcterms:modified>
</cp:coreProperties>
</file>